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Plantilla gratuita</w:t>
      </w:r>
    </w:p>
    <w:p>
      <w:pPr>
        <w:pStyle w:val="Title"/>
      </w:pPr>
      <w:r>
        <w:t xml:space="preserve">Reglamento interno del equipo de voleibol</w:t>
      </w:r>
    </w:p>
    <w:p>
      <w:pPr>
        <w:pStyle w:val="Subtitle"/>
        <w:pBdr>
          <w:bottom w:val="single" w:sz="12" w:space="6" w:color="0E1426"/>
        </w:pBdr>
      </w:pPr>
      <w:r>
        <w:t xml:space="preserve">Los acuerdos de un equipo sobre ausencias, puntualidad, tiempo de juego, transporte y comunicación. Rellenad juntos los huecos y que todos firmen.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247"/>
        <w:gridCol w:w="1814"/>
        <w:gridCol w:w="340"/>
        <w:gridCol w:w="1247"/>
        <w:gridCol w:w="1814"/>
        <w:gridCol w:w="340"/>
        <w:gridCol w:w="1247"/>
        <w:gridCol w:w="1814"/>
      </w:tblGrid>
      <w:tr>
        <w:trPr>
          <w:cantSplit/>
          <w:trHeight w:val="510" w:hRule="atLeast"/>
        </w:trPr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Equipo</w:t>
            </w:r>
          </w:p>
        </w:tc>
        <w:tc>
          <w:tcPr>
            <w:tcW w:w="181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Temporada</w:t>
            </w:r>
          </w:p>
        </w:tc>
        <w:tc>
          <w:tcPr>
            <w:tcW w:w="181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Fecha</w:t>
            </w:r>
          </w:p>
        </w:tc>
        <w:tc>
          <w:tcPr>
            <w:tcW w:w="181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Cómo usarlo:</w:t>
      </w:r>
      <w:r>
        <w:rPr>
          <w:sz w:val="19"/>
          <w:szCs w:val="19"/>
        </w:rPr>
        <w:t xml:space="preserve"> rellena los huecos antes de que empiece la temporada, repásalos con el equipo (y con las familias si es un equipo de base), cambia lo que no encaje y pide a todos que firmen la lista de la última página. A mitad de temporada, comprobad si los acuerdos siguen funcionando.</w:t>
      </w:r>
    </w:p>
    <w:p>
      <w:pPr>
        <w:pStyle w:val="Heading1"/>
      </w:pPr>
      <w:r>
        <w:t xml:space="preserve">1. Quién es quién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268"/>
        <w:gridCol w:w="2608"/>
        <w:gridCol w:w="2835"/>
        <w:gridCol w:w="2154"/>
      </w:tblGrid>
      <w:tr>
        <w:trPr>
          <w:cantSplit/>
          <w:tblHeader/>
        </w:trPr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Función</w:t>
            </w:r>
          </w:p>
        </w:tc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Nombre</w:t>
            </w:r>
          </w:p>
        </w:tc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Teléfono o correo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Horario de contacto</w:t>
            </w: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Entrenador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Segundo entrenador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Responsable de equipo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Capitán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2. Entrenamientos y partidos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268"/>
        <w:gridCol w:w="1587"/>
        <w:gridCol w:w="1587"/>
        <w:gridCol w:w="4422"/>
      </w:tblGrid>
      <w:tr>
        <w:trPr>
          <w:cantSplit/>
          <w:tblHeader/>
        </w:trPr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Qué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Día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Hora</w:t>
            </w:r>
          </w:p>
        </w:tc>
        <w:tc>
          <w:tcPr>
            <w:tcW w:w="442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Pabellón y dirección</w:t>
            </w: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Entrenamiento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Entrenamiento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Partidos en casa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3. Avisar de una ausencia</w:t>
      </w:r>
    </w:p>
    <w:p>
      <w:pPr>
        <w:pStyle w:val="ListParagraph"/>
        <w:numPr>
          <w:ilvl w:val="0"/>
          <w:numId w:val="1"/>
        </w:numPr>
      </w:pPr>
      <w:r>
        <w:t xml:space="preserve">¿No puedes venir? Avisa al menos _____ horas antes de un entrenamiento y _____ horas antes de un partido.</w:t>
      </w:r>
    </w:p>
    <w:p>
      <w:pPr>
        <w:pStyle w:val="ListParagraph"/>
        <w:numPr>
          <w:ilvl w:val="0"/>
          <w:numId w:val="1"/>
        </w:numPr>
      </w:pPr>
      <w:r>
        <w:t xml:space="preserve">Avisas tú (en los equipos de base puede hacerlo el padre o la madre), a través de: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Di por qué no puedes venir. Así el entrenador sabe si es por enfermedad, estudios, trabajo u otra cosa.</w:t>
      </w:r>
    </w:p>
    <w:p>
      <w:pPr>
        <w:pStyle w:val="ListParagraph"/>
        <w:numPr>
          <w:ilvl w:val="0"/>
          <w:numId w:val="1"/>
        </w:numPr>
      </w:pPr>
      <w:r>
        <w:t xml:space="preserve">Si te pones enfermo o surge algo el mismo día, avisa en cuanto lo sepas, aunque haya pasado el plazo.</w:t>
      </w:r>
    </w:p>
    <w:p>
      <w:pPr>
        <w:pStyle w:val="ListParagraph"/>
        <w:numPr>
          <w:ilvl w:val="0"/>
          <w:numId w:val="1"/>
        </w:numPr>
      </w:pPr>
      <w:r>
        <w:t xml:space="preserve">¿Vas a faltar un periodo largo (vacaciones, lesión, exámenes)? Dilo lo antes posible.</w:t>
      </w:r>
    </w:p>
    <w:p>
      <w:pPr>
        <w:pStyle w:val="ListParagraph"/>
        <w:numPr>
          <w:ilvl w:val="0"/>
          <w:numId w:val="1"/>
        </w:numPr>
      </w:pPr>
      <w:r>
        <w:t xml:space="preserve">Qué pasa si faltas sin avisar: ____________________________</w:t>
      </w:r>
    </w:p>
    <w:p>
      <w:pPr>
        <w:pStyle w:val="Heading1"/>
      </w:pPr>
      <w:r>
        <w:t xml:space="preserve">4. Puntualidad</w:t>
      </w:r>
    </w:p>
    <w:p>
      <w:pPr>
        <w:pStyle w:val="ListParagraph"/>
        <w:numPr>
          <w:ilvl w:val="0"/>
          <w:numId w:val="1"/>
        </w:numPr>
      </w:pPr>
      <w:r>
        <w:t xml:space="preserve">Llegar a tiempo es estar cambiado en el pabellón _____ minutos antes del entrenamiento, y _____ minutos antes de un partido.</w:t>
      </w:r>
    </w:p>
    <w:p>
      <w:pPr>
        <w:pStyle w:val="ListParagraph"/>
        <w:numPr>
          <w:ilvl w:val="0"/>
          <w:numId w:val="1"/>
        </w:numPr>
      </w:pPr>
      <w:r>
        <w:t xml:space="preserve">¿Vas a llegar tarde? Avisa antes del inicio a través de ______________. El entrenamiento empieza a su hora igualmente.</w:t>
      </w:r>
    </w:p>
    <w:p>
      <w:pPr>
        <w:pStyle w:val="ListParagraph"/>
        <w:numPr>
          <w:ilvl w:val="0"/>
          <w:numId w:val="1"/>
        </w:numPr>
      </w:pPr>
      <w:r>
        <w:t xml:space="preserve">Quien llega tarde calienta primero por su cuenta y después se incorpora.</w:t>
      </w:r>
    </w:p>
    <w:p>
      <w:pPr>
        <w:pStyle w:val="ListParagraph"/>
        <w:numPr>
          <w:ilvl w:val="0"/>
          <w:numId w:val="1"/>
        </w:numPr>
      </w:pPr>
      <w:r>
        <w:t xml:space="preserve">Los retrasos se anotan. Después de _____ veces, toca una charla con el entrenador.</w:t>
      </w:r>
    </w:p>
    <w:p>
      <w:pPr>
        <w:pStyle w:val="Heading1"/>
      </w:pPr>
      <w:r>
        <w:t xml:space="preserve">5. Tiempo de juego</w:t>
      </w:r>
    </w:p>
    <w:p>
      <w:r>
        <w:t xml:space="preserve">Marcad lo que vale en vuestro equipo y completadlo.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A lo largo de la temporada todos juegan más o menos lo mismo, pero no lo mismo en cada partido.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Quien viene más a entrenar y se esfuerza recibe más tiempo de juego.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En los partidos decisivos juega la alineación más fuerte; en los demás rotamos más.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Otro: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La alineación y los cambios los decide el entrenador. Las familias en la grada animan; dirigir es cosa del entrenador.</w:t>
      </w:r>
    </w:p>
    <w:p>
      <w:pPr>
        <w:pStyle w:val="ListParagraph"/>
        <w:numPr>
          <w:ilvl w:val="0"/>
          <w:numId w:val="1"/>
        </w:numPr>
      </w:pPr>
      <w:r>
        <w:t xml:space="preserve">Las preguntas sobre tiempo de juego no se hacen durante el partido ni justo después, sino con calma: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Los jugadores a partir de _____ años preguntan primero ellos mismos; después puede sumarse el padre o la madre.</w:t>
      </w:r>
    </w:p>
    <w:p>
      <w:pPr>
        <w:pStyle w:val="Heading1"/>
      </w:pPr>
      <w:r>
        <w:t xml:space="preserve">6. Transporte a los partidos fuera de casa</w:t>
      </w:r>
    </w:p>
    <w:p>
      <w:pPr>
        <w:spacing w:after="57"/>
      </w:pPr>
      <w:r>
        <w:rPr>
          <w:b/>
          <w:bCs/>
        </w:rPr>
        <w:t xml:space="preserve">Quién conduce: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según un calendario de turnos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por turnos entre familias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otro: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Salimos _____ minutos antes del inicio del partido, desde: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¿No puedes conducir cuando te toca? Cambia el turno con otra familia y comunica el cambio a: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Cada jugador va en su propio asiento con cinturón.</w:t>
      </w:r>
    </w:p>
    <w:p>
      <w:pPr>
        <w:pStyle w:val="ListParagraph"/>
        <w:numPr>
          <w:ilvl w:val="0"/>
          <w:numId w:val="1"/>
        </w:numPr>
      </w:pPr>
      <w:r>
        <w:t xml:space="preserve">Acuerdo sobre los gastos de combustible: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Los torneos y las salidas los organizamos aparte.</w:t>
      </w:r>
    </w:p>
    <w:p>
      <w:pPr>
        <w:pStyle w:val="Heading1"/>
      </w:pPr>
      <w:r>
        <w:t xml:space="preserve">7. Comunicación</w:t>
      </w:r>
    </w:p>
    <w:p>
      <w:pPr>
        <w:pStyle w:val="ListParagraph"/>
        <w:numPr>
          <w:ilvl w:val="0"/>
          <w:numId w:val="1"/>
        </w:numPr>
      </w:pPr>
      <w:r>
        <w:t xml:space="preserve">El calendario está en: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Ese calendario es el que vale. Si tienes dudas, míralo allí, no en el chat del grupo.</w:t>
      </w:r>
    </w:p>
    <w:p>
      <w:pPr>
        <w:pStyle w:val="ListParagraph"/>
        <w:numPr>
          <w:ilvl w:val="0"/>
          <w:numId w:val="1"/>
        </w:numPr>
      </w:pPr>
      <w:r>
        <w:t xml:space="preserve">Los avisos del entrenador llegan a través de: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Se puede contactar con el entrenador (días y horas):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El chat del grupo lo usamos para: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¿Algo te molesta? Háblalo directamente con esa persona o con el entrenador, no a través de otros.</w:t>
      </w:r>
    </w:p>
    <w:p>
      <w:pPr>
        <w:pStyle w:val="Heading1"/>
      </w:pPr>
      <w:r>
        <w:t xml:space="preserve">8. Tareas del equipo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628"/>
        <w:gridCol w:w="3402"/>
        <w:gridCol w:w="2835"/>
      </w:tblGrid>
      <w:tr>
        <w:trPr>
          <w:cantSplit/>
          <w:tblHeader/>
        </w:trPr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Tarea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Cómo la repartimos</w:t>
            </w:r>
          </w:p>
        </w:tc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Quién se encarga</w:t>
            </w:r>
          </w:p>
        </w:tc>
      </w:tr>
      <w:tr>
        <w:trPr>
          <w:cantSplit/>
          <w:trHeight w:val="482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Lavar las camisetas de partido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Llevar los balones y el botiquín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Ayudar en los partidos en casa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9. Nuestros propios acuerdos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rPr>
          <w:color w:val="5B6479"/>
          <w:sz w:val="17"/>
          <w:szCs w:val="17"/>
        </w:rPr>
        <w:t xml:space="preserve">En la app de Koach, un jugador o su familia avisa con </w:t>
      </w:r>
      <w:r>
        <w:rPr>
          <w:b/>
          <w:bCs/>
          <w:color w:val="5B6479"/>
          <w:sz w:val="17"/>
          <w:szCs w:val="17"/>
        </w:rPr>
        <w:t xml:space="preserve">No puedo</w:t>
      </w:r>
      <w:r>
        <w:rPr>
          <w:color w:val="5B6479"/>
          <w:sz w:val="17"/>
          <w:szCs w:val="17"/>
        </w:rPr>
        <w:t xml:space="preserve"> y puede añadir el motivo, los </w:t>
      </w:r>
      <w:r>
        <w:rPr>
          <w:b/>
          <w:bCs/>
          <w:color w:val="5B6479"/>
          <w:sz w:val="17"/>
          <w:szCs w:val="17"/>
        </w:rPr>
        <w:t xml:space="preserve">Turnos de coche</w:t>
      </w:r>
      <w:r>
        <w:rPr>
          <w:color w:val="5B6479"/>
          <w:sz w:val="17"/>
          <w:szCs w:val="17"/>
        </w:rPr>
        <w:t xml:space="preserve"> reparten los viajes a los partidos fuera de casa y el entrenador puede publicar acuerdos como </w:t>
      </w:r>
      <w:r>
        <w:rPr>
          <w:b/>
          <w:bCs/>
          <w:color w:val="5B6479"/>
          <w:sz w:val="17"/>
          <w:szCs w:val="17"/>
        </w:rPr>
        <w:t xml:space="preserve">Aviso</w:t>
      </w:r>
      <w:r>
        <w:rPr>
          <w:color w:val="5B6479"/>
          <w:sz w:val="17"/>
          <w:szCs w:val="17"/>
        </w:rPr>
        <w:t xml:space="preserve">, </w:t>
      </w:r>
      <w:r>
        <w:rPr>
          <w:b/>
          <w:bCs/>
          <w:color w:val="5B6479"/>
          <w:sz w:val="17"/>
          <w:szCs w:val="17"/>
        </w:rPr>
        <w:t xml:space="preserve">Encuesta</w:t>
      </w:r>
      <w:r>
        <w:rPr>
          <w:color w:val="5B6479"/>
          <w:sz w:val="17"/>
          <w:szCs w:val="17"/>
        </w:rPr>
        <w:t xml:space="preserve"> o </w:t>
      </w:r>
      <w:r>
        <w:rPr>
          <w:b/>
          <w:bCs/>
          <w:color w:val="5B6479"/>
          <w:sz w:val="17"/>
          <w:szCs w:val="17"/>
        </w:rPr>
        <w:t xml:space="preserve">Tarea</w:t>
      </w:r>
      <w:r>
        <w:rPr>
          <w:color w:val="5B6479"/>
          <w:sz w:val="17"/>
          <w:szCs w:val="17"/>
        </w:rPr>
        <w:t xml:space="preserve"> para el equipo al completo.</w:t>
      </w:r>
    </w:p>
    <w:p>
      <w:r>
        <w:rPr>
          <w:color w:val="5B6479"/>
          <w:sz w:val="17"/>
          <w:szCs w:val="17"/>
        </w:rPr>
        <w:t xml:space="preserve">Puedes usar, copiar y adaptar esta plantilla libremente.</w:t>
      </w:r>
    </w:p>
    <w:p>
      <w:r>
        <w:br w:type="page"/>
      </w:r>
    </w:p>
    <w:p>
      <w:pPr>
        <w:pStyle w:val="Heading1"/>
      </w:pPr>
      <w:r>
        <w:t xml:space="preserve">10. Conformidad: la lista de firmas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247"/>
        <w:gridCol w:w="3515"/>
        <w:gridCol w:w="340"/>
        <w:gridCol w:w="1247"/>
        <w:gridCol w:w="3515"/>
      </w:tblGrid>
      <w:tr>
        <w:trPr>
          <w:cantSplit/>
          <w:trHeight w:val="510" w:hRule="atLeast"/>
        </w:trPr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Equipo</w:t>
            </w:r>
          </w:p>
        </w:tc>
        <w:tc>
          <w:tcPr>
            <w:tcW w:w="351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Temporada</w:t>
            </w:r>
          </w:p>
        </w:tc>
        <w:tc>
          <w:tcPr>
            <w:tcW w:w="351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rPr>
          <w:b/>
          <w:bCs/>
        </w:rPr>
        <w:t xml:space="preserve">Conozco los acuerdos de este reglamento interno y los cumpliré. Si quiero cambiar algo, lo hablaré con el entrenador.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624"/>
        <w:gridCol w:w="2948"/>
        <w:gridCol w:w="2154"/>
        <w:gridCol w:w="2438"/>
        <w:gridCol w:w="1701"/>
      </w:tblGrid>
      <w:tr>
        <w:trPr>
          <w:cantSplit/>
          <w:tblHeader/>
        </w:trPr>
        <w:tc>
          <w:tcPr>
            <w:tcW w:w="62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N.º</w:t>
            </w:r>
          </w:p>
        </w:tc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Nombre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Firma</w:t>
            </w:r>
          </w:p>
        </w:tc>
        <w:tc>
          <w:tcPr>
            <w:tcW w:w="243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Padre, madre o tutor *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Fecha</w:t>
            </w: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* En los jugadores menores de 18 años firma también el padre, la madre o el tutor legal.</w:t>
      </w:r>
    </w:p>
    <w:p>
      <w:pPr>
        <w:spacing w:before="0" w:after="0" w:line="227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361"/>
        <w:gridCol w:w="1701"/>
        <w:gridCol w:w="340"/>
        <w:gridCol w:w="1361"/>
        <w:gridCol w:w="1701"/>
        <w:gridCol w:w="340"/>
        <w:gridCol w:w="1361"/>
        <w:gridCol w:w="1701"/>
      </w:tblGrid>
      <w:tr>
        <w:trPr>
          <w:cantSplit/>
          <w:trHeight w:val="510" w:hRule="atLeast"/>
        </w:trPr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Entrenador</w:t>
            </w:r>
          </w:p>
        </w:tc>
        <w:tc>
          <w:tcPr>
            <w:tcW w:w="170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Firma</w:t>
            </w:r>
          </w:p>
        </w:tc>
        <w:tc>
          <w:tcPr>
            <w:tcW w:w="170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Fecha</w:t>
            </w:r>
          </w:p>
        </w:tc>
        <w:tc>
          <w:tcPr>
            <w:tcW w:w="170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Reglamento interno del equipo, libre para usar, copiar y adaptar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es-ES" w:eastAsia="es-ES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Reglamento interno del equipo de voleibol</dc:title>
  <dc:subject>En Word para adaptarlo: los mismos diez apartados y la lista de firmas, con huecos para rellenar.</dc:subject>
  <dc:creator>Koach Volleyball</dc:creator>
  <cp:keywords>Reglamento interno del equipo de voleibol</cp:keywords>
  <dc:description>koachvolleyball.com</dc:description>
  <dc:language>es-ES</dc:language>
  <cp:lastModifiedBy>Koach Volleyball</cp:lastModifiedBy>
  <dcterms:created xsi:type="dcterms:W3CDTF">2026-10-03T22:22:56Z</dcterms:created>
  <dcterms:modified xsi:type="dcterms:W3CDTF">2026-10-03T22:22:56Z</dcterms:modified>
</cp:coreProperties>
</file>