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Modello gratuito</w:t>
      </w:r>
    </w:p>
    <w:p>
      <w:pPr>
        <w:pStyle w:val="Title"/>
      </w:pPr>
      <w:r>
        <w:t xml:space="preserve">Manuale dell'allenatore</w:t>
      </w:r>
    </w:p>
    <w:p>
      <w:pPr>
        <w:pStyle w:val="Subtitle"/>
        <w:pBdr>
          <w:bottom w:val="single" w:sz="12" w:space="6" w:color="0E1426"/>
        </w:pBdr>
      </w:pPr>
      <w:r>
        <w:t xml:space="preserve">Quello che ogni allenatore della società deve sapere: chi ti aiuta, com'è un allenamento, gli accordi e dove si trova tutto. Compila gli spazi vuoti e consegnalo a ogni nuovo allenatore.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928"/>
        <w:gridCol w:w="2835"/>
        <w:gridCol w:w="340"/>
        <w:gridCol w:w="1928"/>
        <w:gridCol w:w="2835"/>
      </w:tblGrid>
      <w:tr>
        <w:trPr>
          <w:cantSplit/>
          <w:trHeight w:val="510" w:hRule="atLeast"/>
        </w:trPr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Società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Stagione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Versione o data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Aggiornato da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Come usarlo:</w:t>
      </w:r>
      <w:r>
        <w:rPr>
          <w:sz w:val="19"/>
          <w:szCs w:val="19"/>
        </w:rPr>
        <w:t xml:space="preserve"> compila gli spazi vuoti con il direttore tecnico o il consiglio direttivo, cancella ciò che non fa per la tua società e consegna il manuale a ogni allenatore prima del primo allenamento. Inserisci solo accordi fissi. Ciò che cambia ogni settimana, come il calendario, i programmi di allenamento e le presenze, non va qui: annota nella sezione 8 dove si trova.</w:t>
      </w:r>
    </w:p>
    <w:p>
      <w:pPr>
        <w:pStyle w:val="Heading1"/>
      </w:pPr>
      <w:r>
        <w:t xml:space="preserve">1. Chi ti aiuta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608"/>
        <w:gridCol w:w="2154"/>
        <w:gridCol w:w="2494"/>
        <w:gridCol w:w="2608"/>
      </w:tblGrid>
      <w:tr>
        <w:trPr>
          <w:cantSplit/>
          <w:tblHeader/>
        </w:trPr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Ruolo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Nome</w:t>
            </w:r>
          </w:p>
        </w:tc>
        <w:tc>
          <w:tcPr>
            <w:tcW w:w="24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Come contattarlo</w:t>
            </w:r>
          </w:p>
        </w:tc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Per cosa</w:t>
            </w:r>
          </w:p>
        </w:tc>
      </w:tr>
      <w:tr>
        <w:trPr>
          <w:cantSplit/>
          <w:trHeight w:val="482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Direttore tecnico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Responsabile settore giovanile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Tutor per i nuovi allenatori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Palestra e chiavi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Materiale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Responsabile safeguarding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2. Visione e percorso formativo</w:t>
      </w:r>
    </w:p>
    <w:p>
      <w:pPr>
        <w:spacing w:after="28"/>
      </w:pPr>
      <w:r>
        <w:rPr>
          <w:b/>
          <w:bCs/>
        </w:rPr>
        <w:t xml:space="preserve">In cosa crede la nostra società, in tre frasi</w:t>
      </w:r>
    </w:p>
    <w:p>
      <w:pPr>
        <w:spacing w:after="57"/>
      </w:pPr>
      <w:r>
        <w:rPr>
          <w:color w:val="5B6479"/>
          <w:sz w:val="17"/>
          <w:szCs w:val="17"/>
        </w:rPr>
        <w:t xml:space="preserve">Per esempio: cosa imparano i giocatori da noi, come viviamo vittorie e sconfitte e cosa chiediamo agli allenatori.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948"/>
        <w:gridCol w:w="1701"/>
        <w:gridCol w:w="5216"/>
      </w:tblGrid>
      <w:tr>
        <w:trPr>
          <w:cantSplit/>
          <w:tblHeader/>
        </w:trPr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Gruppo o squadra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Età (anni)</w:t>
            </w:r>
          </w:p>
        </w:tc>
        <w:tc>
          <w:tcPr>
            <w:tcW w:w="521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Su cosa puntiamo in questa stagione</w:t>
            </w:r>
          </w:p>
        </w:tc>
      </w:tr>
      <w:tr>
        <w:trPr>
          <w:cantSplit/>
          <w:trHeight w:val="454" w:hRule="atLeast"/>
        </w:trPr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t xml:space="preserve">Il percorso formativo completo e il progetto tecnico si trovano in: ____________________________</w:t>
      </w:r>
    </w:p>
    <w:p>
      <w:pPr>
        <w:pStyle w:val="Heading1"/>
      </w:pPr>
      <w:r>
        <w:t xml:space="preserve">3. Com'è un allenamento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721"/>
        <w:gridCol w:w="1247"/>
        <w:gridCol w:w="5896"/>
      </w:tblGrid>
      <w:tr>
        <w:trPr>
          <w:cantSplit/>
          <w:tblHeader/>
        </w:trPr>
        <w:tc>
          <w:tcPr>
            <w:tcW w:w="272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Blocco</w:t>
            </w:r>
          </w:p>
        </w:tc>
        <w:tc>
          <w:tcPr>
            <w:tcW w:w="124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Minuti</w:t>
            </w:r>
          </w:p>
        </w:tc>
        <w:tc>
          <w:tcPr>
            <w:tcW w:w="589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Cosa ci aspettiamo</w:t>
            </w:r>
          </w:p>
        </w:tc>
      </w:tr>
      <w:tr>
        <w:trPr>
          <w:cantSplit/>
          <w:trHeight w:val="539" w:hRule="atLeast"/>
        </w:trPr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Riscaldamento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89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39" w:hRule="atLeast"/>
        </w:trPr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Tecnica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89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39" w:hRule="atLeast"/>
        </w:trPr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Esercitazione o gioco ridotto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89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39" w:hRule="atLeast"/>
        </w:trPr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Situazione di gara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89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39" w:hRule="atLeast"/>
        </w:trPr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Chiusura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89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39" w:hRule="atLeast"/>
        </w:trPr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89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ListParagraph"/>
        <w:numPr>
          <w:ilvl w:val="0"/>
          <w:numId w:val="1"/>
        </w:numPr>
      </w:pPr>
      <w:r>
        <w:t xml:space="preserve">Ogni allenamento ha un solo obiettivo, che spieghi ai giocatori all'inizio.</w:t>
      </w:r>
    </w:p>
    <w:p>
      <w:pPr>
        <w:pStyle w:val="ListParagraph"/>
        <w:numPr>
          <w:ilvl w:val="0"/>
          <w:numId w:val="1"/>
        </w:numPr>
      </w:pPr>
      <w:r>
        <w:t xml:space="preserve">Prepari prima un programma a blocchi, al più tardi _____ ore prima dell'allenamento.</w:t>
      </w:r>
    </w:p>
    <w:p>
      <w:pPr>
        <w:pStyle w:val="ListParagraph"/>
        <w:numPr>
          <w:ilvl w:val="0"/>
          <w:numId w:val="1"/>
        </w:numPr>
      </w:pPr>
      <w:r>
        <w:t xml:space="preserve">Gli esercizi e i modelli di allenamento della società si trovano in: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Dopo l'allenamento annoti in breve cosa è stato fatto e quale sarà l'obiettivo la volta successiva, in: ____________________________</w:t>
      </w:r>
    </w:p>
    <w:p>
      <w:pPr>
        <w:pStyle w:val="Heading1"/>
      </w:pPr>
      <w:r>
        <w:t xml:space="preserve">4. Accordi per gli allenatori</w:t>
      </w:r>
    </w:p>
    <w:p>
      <w:pPr>
        <w:pStyle w:val="ListParagraph"/>
        <w:numPr>
          <w:ilvl w:val="0"/>
          <w:numId w:val="1"/>
        </w:numPr>
      </w:pPr>
      <w:r>
        <w:t xml:space="preserve">Sei in palestra _____ minuti prima dell'inizio e monti il campo insieme ai giocatori.</w:t>
      </w:r>
    </w:p>
    <w:p>
      <w:pPr>
        <w:pStyle w:val="ListParagraph"/>
        <w:numPr>
          <w:ilvl w:val="0"/>
          <w:numId w:val="1"/>
        </w:numPr>
      </w:pPr>
      <w:r>
        <w:t xml:space="preserve">Non puoi tenere un allenamento? Comunicalo al più tardi _____ ore prima a ______________ e organizza un sostituto tramite: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Registri le presenze a ogni allenamento, in: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Se un giocatore manca _____ volte di fila senza avvisare, lo contatti e lo segnali a: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Prima che un giocatore si alleni o giochi con un'altra squadra, ne parli con: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Il codice di comportamento per gli allenatori della società si trova in: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Quale verifica o certificato la società chiede agli allenatori e dove si richiede: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In caso di infortunio: la cassetta del pronto soccorso è in ______________ e il defibrillatore (DAE) si trova: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In caso di infortunio grave chiama prima il numero di emergenza e poi: ____________________________</w:t>
      </w:r>
    </w:p>
    <w:p>
      <w:pPr>
        <w:pStyle w:val="Heading1"/>
      </w:pPr>
      <w:r>
        <w:t xml:space="preserve">5. Comunicazione</w:t>
      </w:r>
    </w:p>
    <w:p>
      <w:pPr>
        <w:pStyle w:val="ListParagraph"/>
        <w:numPr>
          <w:ilvl w:val="0"/>
          <w:numId w:val="1"/>
        </w:numPr>
      </w:pPr>
      <w:r>
        <w:t xml:space="preserve">A inizio stagione spieghi ai giocatori (e in una squadra giovanile ai genitori) come funzionano allenamenti, assenze e trasferte, tramite: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Avvisi e modifiche per la squadra passano tramite: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Allenamento annullato: chi decide e come lo viene a sapere la squadra: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Le domande dei genitori sul tempo di gioco o sulla composizione delle squadre le affronti con calma, non subito dopo una partita. Se insieme non trovate una soluzione, coinvolgi: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Sulla composizione delle squadre decide: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Riunione allenatori: _____ volte a stagione, organizzata da: ____________________________</w:t>
      </w:r>
    </w:p>
    <w:p>
      <w:pPr>
        <w:pStyle w:val="Heading1"/>
      </w:pPr>
      <w:r>
        <w:t xml:space="preserve">6. Materiale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175"/>
        <w:gridCol w:w="3515"/>
        <w:gridCol w:w="3175"/>
      </w:tblGrid>
      <w:tr>
        <w:trPr>
          <w:cantSplit/>
          <w:tblHeader/>
        </w:trPr>
        <w:tc>
          <w:tcPr>
            <w:tcW w:w="317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Cosa</w:t>
            </w: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Dove si trova</w:t>
            </w:r>
          </w:p>
        </w:tc>
        <w:tc>
          <w:tcPr>
            <w:tcW w:w="317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Chi lo gestisce</w:t>
            </w:r>
          </w:p>
        </w:tc>
      </w:tr>
      <w:tr>
        <w:trPr>
          <w:cantSplit/>
          <w:trHeight w:val="482" w:hRule="atLeast"/>
        </w:trPr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Palloni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Reti, pali e antenne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Coni e casacche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Cassetta pronto soccorso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Chiave o codice di accesso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Divise da gara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ListParagraph"/>
        <w:numPr>
          <w:ilvl w:val="0"/>
          <w:numId w:val="1"/>
        </w:numPr>
      </w:pPr>
      <w:r>
        <w:t xml:space="preserve">Qualcosa di rotto o perso? Segnalalo entro _____ giorni a: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Ordinare o acquistare materiale passa tramite: ____________________________</w:t>
      </w:r>
    </w:p>
    <w:p>
      <w:pPr>
        <w:pStyle w:val="Heading1"/>
      </w:pPr>
      <w:r>
        <w:t xml:space="preserve">7. Affiancamento e formazione</w:t>
      </w:r>
    </w:p>
    <w:p>
      <w:pPr>
        <w:pStyle w:val="ListParagraph"/>
        <w:numPr>
          <w:ilvl w:val="0"/>
          <w:numId w:val="1"/>
        </w:numPr>
      </w:pPr>
      <w:r>
        <w:t xml:space="preserve">Nei primi _____ allenamenti un nuovo allenatore è affiancato da: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Ogni allenatore assiste _____ volte a stagione a un allenamento di un collega.</w:t>
      </w:r>
    </w:p>
    <w:p>
      <w:pPr>
        <w:pStyle w:val="ListParagraph"/>
        <w:numPr>
          <w:ilvl w:val="0"/>
          <w:numId w:val="1"/>
        </w:numPr>
      </w:pPr>
      <w:r>
        <w:t xml:space="preserve">Un colloquio su come sta andando, con il direttore tecnico: _____ volte a stagione.</w:t>
      </w:r>
    </w:p>
    <w:p>
      <w:pPr>
        <w:pStyle w:val="ListParagraph"/>
        <w:numPr>
          <w:ilvl w:val="0"/>
          <w:numId w:val="1"/>
        </w:numPr>
      </w:pPr>
      <w:r>
        <w:t xml:space="preserve">Corsi e qualifiche che la società paga (in parte):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Le spese le rendiconti a: ____________________________</w:t>
      </w:r>
    </w:p>
    <w:p>
      <w:pPr>
        <w:pStyle w:val="Heading1"/>
      </w:pPr>
      <w:r>
        <w:t xml:space="preserve">8. Cosa non c'è in questo manuale</w:t>
      </w:r>
    </w:p>
    <w:p>
      <w:r>
        <w:t xml:space="preserve">Ciò che cambia spesso, in un manuale è subito superato. Annota qui dove si trova, per esempio nell'app o nella cartella condivisa della società.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742"/>
        <w:gridCol w:w="272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Cosa</w:t>
            </w:r>
          </w:p>
        </w:tc>
        <w:tc>
          <w:tcPr>
            <w:tcW w:w="374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Dove si trova</w:t>
            </w:r>
          </w:p>
        </w:tc>
        <w:tc>
          <w:tcPr>
            <w:tcW w:w="272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Chi lo aggiorna</w:t>
            </w:r>
          </w:p>
        </w:tc>
      </w:tr>
      <w:tr>
        <w:trPr>
          <w:cantSplit/>
          <w:trHeight w:val="482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Orari di allenamento e palestre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Calendario delle partite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Elenco giocatori e contatti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Programmi e modelli di allenamento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Esercizi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Presenze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Report dopo l'allenamento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Note sui giocatori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9. Checklist per un nuovo allenatore</w:t>
      </w:r>
    </w:p>
    <w:p>
      <w:r>
        <w:t xml:space="preserve">Ripercorri questa lista con il tutor o il direttore tecnico nelle prime settimane.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Ha conosciuto il direttore tecnico e il tutor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Ha accesso all'elenco giocatori, al calendario e all'app o alla cartella della società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Ha la chiave o il codice di accesso della palestra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Ha visto il materiale, la cassetta del pronto soccorso e il defibrillatore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Ha letto e firmato il codice di comportamento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Ha richiesto la verifica o il certificato, se la società lo chiede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I giocatori (e nelle giovanili i genitori) sanno chi è il nuovo allenatore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Ha preparato il primo allenamento con un programma a blocchi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Ha letto questo manuale e firmato l'elenco</w:t>
      </w:r>
    </w:p>
    <w:p>
      <w:r>
        <w:rPr>
          <w:color w:val="5B6479"/>
          <w:sz w:val="17"/>
          <w:szCs w:val="17"/>
        </w:rPr>
        <w:t xml:space="preserve">Nell'app Koach salvi un programma con </w:t>
      </w:r>
      <w:r>
        <w:rPr>
          <w:b/>
          <w:bCs/>
          <w:color w:val="5B6479"/>
          <w:sz w:val="17"/>
          <w:szCs w:val="17"/>
        </w:rPr>
        <w:t xml:space="preserve">Salva come modello</w:t>
      </w:r>
      <w:r>
        <w:rPr>
          <w:color w:val="5B6479"/>
          <w:sz w:val="17"/>
          <w:szCs w:val="17"/>
        </w:rPr>
        <w:t xml:space="preserve">, gli allenatori di una società trovano i modelli degli altri in </w:t>
      </w:r>
      <w:r>
        <w:rPr>
          <w:b/>
          <w:bCs/>
          <w:color w:val="5B6479"/>
          <w:sz w:val="17"/>
          <w:szCs w:val="17"/>
        </w:rPr>
        <w:t xml:space="preserve">Da altre squadre del club</w:t>
      </w:r>
      <w:r>
        <w:rPr>
          <w:color w:val="5B6479"/>
          <w:sz w:val="17"/>
          <w:szCs w:val="17"/>
        </w:rPr>
        <w:t xml:space="preserve"> e il direttore tecnico può leggere il report di </w:t>
      </w:r>
      <w:r>
        <w:rPr>
          <w:b/>
          <w:bCs/>
          <w:color w:val="5B6479"/>
          <w:sz w:val="17"/>
          <w:szCs w:val="17"/>
        </w:rPr>
        <w:t xml:space="preserve">Dopo l'allenamento</w:t>
      </w:r>
      <w:r>
        <w:rPr>
          <w:color w:val="5B6479"/>
          <w:sz w:val="17"/>
          <w:szCs w:val="17"/>
        </w:rPr>
        <w:t xml:space="preserve">.</w:t>
      </w:r>
    </w:p>
    <w:p>
      <w:r>
        <w:rPr>
          <w:color w:val="5B6479"/>
          <w:sz w:val="17"/>
          <w:szCs w:val="17"/>
        </w:rPr>
        <w:t xml:space="preserve">Puoi usare, copiare e adattare liberamente questo modello.</w:t>
      </w:r>
    </w:p>
    <w:p>
      <w:r>
        <w:br w:type="page"/>
      </w:r>
    </w:p>
    <w:p>
      <w:pPr>
        <w:pStyle w:val="Heading1"/>
      </w:pPr>
      <w:r>
        <w:t xml:space="preserve">10. Letto e approvato</w:t>
      </w:r>
    </w:p>
    <w:p>
      <w:r>
        <w:rPr>
          <w:b/>
          <w:bCs/>
        </w:rPr>
        <w:t xml:space="preserve">Ho letto questo manuale dell'allenatore e rispetto gli accordi. Se voglio cambiare qualcosa, ne parlo con il direttore tecnico.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624"/>
        <w:gridCol w:w="3175"/>
        <w:gridCol w:w="1814"/>
        <w:gridCol w:w="1587"/>
        <w:gridCol w:w="2665"/>
      </w:tblGrid>
      <w:tr>
        <w:trPr>
          <w:cantSplit/>
          <w:tblHeader/>
        </w:trPr>
        <w:tc>
          <w:tcPr>
            <w:tcW w:w="62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N.</w:t>
            </w:r>
          </w:p>
        </w:tc>
        <w:tc>
          <w:tcPr>
            <w:tcW w:w="317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Nome</w:t>
            </w:r>
          </w:p>
        </w:tc>
        <w:tc>
          <w:tcPr>
            <w:tcW w:w="181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Squadra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Data</w:t>
            </w:r>
          </w:p>
        </w:tc>
        <w:tc>
          <w:tcPr>
            <w:tcW w:w="266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Firma</w:t>
            </w: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16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17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18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spacing w:before="0" w:after="0" w:line="227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268"/>
        <w:gridCol w:w="794"/>
        <w:gridCol w:w="340"/>
        <w:gridCol w:w="2268"/>
        <w:gridCol w:w="794"/>
        <w:gridCol w:w="340"/>
        <w:gridCol w:w="2268"/>
        <w:gridCol w:w="794"/>
      </w:tblGrid>
      <w:tr>
        <w:trPr>
          <w:cantSplit/>
          <w:trHeight w:val="510" w:hRule="atLeast"/>
        </w:trPr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Approvato da</w:t>
            </w:r>
          </w:p>
        </w:tc>
        <w:tc>
          <w:tcPr>
            <w:tcW w:w="7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7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Prossima revisione</w:t>
            </w:r>
          </w:p>
        </w:tc>
        <w:tc>
          <w:tcPr>
            <w:tcW w:w="7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Manuale dell'allenatore, libero da usare, copiare e adattare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it-IT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it-IT" w:eastAsia="it-IT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Manuale dell'allenatore per la società</dc:title>
  <dc:subject>In Word da adattare alla tua società: le stesse otto sezioni, la checklist e l'elenco firme.</dc:subject>
  <dc:creator>Koach Volleyball</dc:creator>
  <cp:keywords>Manuale dell'allenatore per la società</cp:keywords>
  <dc:description>koachvolleyball.com</dc:description>
  <dc:language>it-IT</dc:language>
  <cp:lastModifiedBy>Koach Volleyball</cp:lastModifiedBy>
  <dcterms:created xsi:type="dcterms:W3CDTF">2026-10-03T22:26:30Z</dcterms:created>
  <dcterms:modified xsi:type="dcterms:W3CDTF">2026-10-03T22:26:30Z</dcterms:modified>
</cp:coreProperties>
</file>