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60"/>
      </w:pPr>
      <w:r>
        <w:rPr>
          <w:b/>
          <w:bCs/>
          <w:caps/>
          <w:color w:val="FF5A1F"/>
          <w:spacing w:val="20"/>
          <w:sz w:val="16"/>
          <w:szCs w:val="16"/>
        </w:rPr>
        <w:t xml:space="preserve">Voorbeeldtekst</w:t>
      </w:r>
    </w:p>
    <w:p>
      <w:pPr>
        <w:pStyle w:val="Title"/>
      </w:pPr>
      <w:r>
        <w:t xml:space="preserve">Gedragscode voor spelers, ouders en leden</w:t>
      </w:r>
    </w:p>
    <w:p>
      <w:pPr>
        <w:pStyle w:val="Subtitle"/>
        <w:pBdr>
          <w:bottom w:val="single" w:sz="12" w:space="6" w:color="0E1426"/>
        </w:pBdr>
      </w:pPr>
      <w:r>
        <w:t xml:space="preserve">Hoe we bij onze volleybalvereniging met elkaar omgaan: in de zaal, langs de lijn, onderweg en online.</w:t>
      </w:r>
    </w:p>
    <w:tbl>
      <w:tblPr>
        <w:tblW w:w="9865" w:type="dxa"/>
        <w:tblBorders>
          <w:top w:val="nil"/>
          <w:left w:val="nil"/>
          <w:bottom w:val="nil"/>
          <w:right w:val="nil"/>
          <w:insideH w:val="nil"/>
          <w:insideV w:val="nil"/>
        </w:tblBorders>
        <w:tblLayout w:type="fixed"/>
        <w:tblCellMar>
          <w:left w:w="0" w:type="dxa"/>
          <w:right w:w="60" w:type="dxa"/>
        </w:tblCellMar>
      </w:tblPr>
      <w:tblGrid>
        <w:gridCol w:w="1361"/>
        <w:gridCol w:w="8504"/>
      </w:tblGrid>
      <w:tr>
        <w:trPr>
          <w:cantSplit/>
          <w:trHeight w:val="510" w:hRule="atLeast"/>
        </w:trPr>
        <w:tc>
          <w:tcPr>
            <w:tcW w:w="1361" w:type="dxa"/>
            <w:vAlign w:val="bottom"/>
          </w:tcPr>
          <w:p>
            <w:pPr>
              <w:spacing w:before="0" w:after="20"/>
            </w:pPr>
            <w:r>
              <w:rPr>
                <w:b/>
                <w:bCs/>
                <w:sz w:val="19"/>
                <w:szCs w:val="19"/>
              </w:rPr>
              <w:t xml:space="preserve">Vereniging</w:t>
            </w:r>
          </w:p>
        </w:tc>
        <w:tc>
          <w:tcPr>
            <w:tcW w:w="8504" w:type="dxa"/>
            <w:tcBorders>
              <w:bottom w:val="single" w:sz="6" w:space="0" w:color="0E1426"/>
            </w:tcBorders>
            <w:vAlign w:val="bottom"/>
          </w:tcPr>
          <w:p>
            <w:pPr>
              <w:spacing w:before="0" w:after="20"/>
            </w:pPr>
          </w:p>
        </w:tc>
      </w:tr>
    </w:tbl>
    <w:p>
      <w:pPr>
        <w:spacing w:before="0" w:after="0" w:line="170" w:lineRule="exact"/>
      </w:pPr>
    </w:p>
    <w:tbl>
      <w:tblPr>
        <w:tblW w:w="9865" w:type="dxa"/>
        <w:tblBorders>
          <w:top w:val="nil"/>
          <w:left w:val="nil"/>
          <w:bottom w:val="nil"/>
          <w:right w:val="nil"/>
          <w:insideH w:val="nil"/>
          <w:insideV w:val="nil"/>
        </w:tblBorders>
        <w:tblLayout w:type="fixed"/>
        <w:tblCellMar>
          <w:left w:w="0" w:type="dxa"/>
          <w:right w:w="60" w:type="dxa"/>
        </w:tblCellMar>
      </w:tblPr>
      <w:tblGrid>
        <w:gridCol w:w="2268"/>
        <w:gridCol w:w="2494"/>
        <w:gridCol w:w="340"/>
        <w:gridCol w:w="2268"/>
        <w:gridCol w:w="2494"/>
      </w:tblGrid>
      <w:tr>
        <w:trPr>
          <w:cantSplit/>
          <w:trHeight w:val="510" w:hRule="atLeast"/>
        </w:trPr>
        <w:tc>
          <w:tcPr>
            <w:tcW w:w="2268" w:type="dxa"/>
            <w:vAlign w:val="bottom"/>
          </w:tcPr>
          <w:p>
            <w:pPr>
              <w:spacing w:before="0" w:after="20"/>
            </w:pPr>
            <w:r>
              <w:rPr>
                <w:b/>
                <w:bCs/>
                <w:sz w:val="19"/>
                <w:szCs w:val="19"/>
              </w:rPr>
              <w:t xml:space="preserve">Vastgesteld op</w:t>
            </w:r>
          </w:p>
        </w:tc>
        <w:tc>
          <w:tcPr>
            <w:tcW w:w="2494" w:type="dxa"/>
            <w:tcBorders>
              <w:bottom w:val="single" w:sz="6" w:space="0" w:color="0E1426"/>
            </w:tcBorders>
            <w:vAlign w:val="bottom"/>
          </w:tcPr>
          <w:p>
            <w:pPr>
              <w:spacing w:before="0" w:after="20"/>
            </w:pPr>
          </w:p>
        </w:tc>
        <w:tc>
          <w:tcPr>
            <w:tcW w:w="340" w:type="dxa"/>
          </w:tcPr>
          <w:p/>
        </w:tc>
        <w:tc>
          <w:tcPr>
            <w:tcW w:w="2268" w:type="dxa"/>
            <w:vAlign w:val="bottom"/>
          </w:tcPr>
          <w:p>
            <w:pPr>
              <w:spacing w:before="0" w:after="20"/>
            </w:pPr>
            <w:r>
              <w:rPr>
                <w:b/>
                <w:bCs/>
                <w:sz w:val="19"/>
                <w:szCs w:val="19"/>
              </w:rPr>
              <w:t xml:space="preserve">Volgende evaluatie</w:t>
            </w:r>
          </w:p>
        </w:tc>
        <w:tc>
          <w:tcPr>
            <w:tcW w:w="2494" w:type="dxa"/>
            <w:tcBorders>
              <w:bottom w:val="single" w:sz="6" w:space="0" w:color="0E1426"/>
            </w:tcBorders>
            <w:vAlign w:val="bottom"/>
          </w:tcPr>
          <w:p>
            <w:pPr>
              <w:spacing w:before="0" w:after="20"/>
            </w:pPr>
          </w:p>
        </w:tc>
      </w:tr>
    </w:tbl>
    <w:p>
      <w:pPr>
        <w:spacing w:before="0" w:after="0" w:line="170" w:lineRule="exact"/>
      </w:pPr>
    </w:p>
    <w:p>
      <w:pPr>
        <w:pBdr>
          <w:left w:val="single" w:sz="36" w:space="8" w:color="FF5A1F"/>
        </w:pBdr>
        <w:shd w:val="clear" w:color="auto" w:fill="F5F3EF"/>
        <w:spacing w:before="120" w:after="200"/>
        <w:ind w:left="170" w:right="113"/>
      </w:pPr>
      <w:r>
        <w:rPr>
          <w:b/>
          <w:bCs/>
          <w:sz w:val="19"/>
          <w:szCs w:val="19"/>
        </w:rPr>
        <w:t xml:space="preserve">Zo gebruik je dit voorbeeld:</w:t>
      </w:r>
      <w:r>
        <w:rPr>
          <w:sz w:val="19"/>
          <w:szCs w:val="19"/>
        </w:rPr>
        <w:t xml:space="preserve"> lees de tekst met het bestuur door, schrap of verander wat niet bij jullie vereniging past en vul de open plekken in. Laat het bestuur de code vaststellen (of de ledenvergadering, als jullie statuten dat vragen), maak hem bekend aan alle leden en bekijk hem elk seizoen opnieuw.</w:t>
      </w:r>
    </w:p>
    <w:p>
      <w:pPr>
        <w:pStyle w:val="Heading1"/>
      </w:pPr>
      <w:r>
        <w:t xml:space="preserve">1. Waarom deze gedragscode</w:t>
      </w:r>
    </w:p>
    <w:p>
      <w:r>
        <w:t xml:space="preserve">Bij onze vereniging moet iedereen met plezier en veilig kunnen volleyballen, of je nu speelt, traint, fluit, telt of op een andere manier helpt. Deze gedragscode beschrijft hoe we met elkaar omgaan: in de zaal, langs de lijn, onderweg naar uitwedstrijden en online. Hij geldt voor iedereen die bij de vereniging hoort of ons bezoekt.</w:t>
      </w:r>
    </w:p>
    <w:p>
      <w:pPr>
        <w:pStyle w:val="Heading1"/>
      </w:pPr>
      <w:r>
        <w:t xml:space="preserve">2. Voor wie hij geldt</w:t>
      </w:r>
    </w:p>
    <w:p>
      <w:pPr>
        <w:pStyle w:val="ListParagraph"/>
        <w:numPr>
          <w:ilvl w:val="0"/>
          <w:numId w:val="1"/>
        </w:numPr>
      </w:pPr>
      <w:r>
        <w:t xml:space="preserve">Spelers van alle leeftijden</w:t>
      </w:r>
    </w:p>
    <w:p>
      <w:pPr>
        <w:pStyle w:val="ListParagraph"/>
        <w:numPr>
          <w:ilvl w:val="0"/>
          <w:numId w:val="1"/>
        </w:numPr>
      </w:pPr>
      <w:r>
        <w:t xml:space="preserve">Ouders en verzorgers van jeugdleden</w:t>
      </w:r>
    </w:p>
    <w:p>
      <w:pPr>
        <w:pStyle w:val="ListParagraph"/>
        <w:numPr>
          <w:ilvl w:val="0"/>
          <w:numId w:val="1"/>
        </w:numPr>
      </w:pPr>
      <w:r>
        <w:t xml:space="preserve">Leden die niet of niet meer spelen</w:t>
      </w:r>
    </w:p>
    <w:p>
      <w:pPr>
        <w:pStyle w:val="ListParagraph"/>
        <w:numPr>
          <w:ilvl w:val="0"/>
          <w:numId w:val="1"/>
        </w:numPr>
      </w:pPr>
      <w:r>
        <w:t xml:space="preserve">Vrijwilligers, zoals scheidsrechters, tellers, zaalwachten en commissieleden</w:t>
      </w:r>
    </w:p>
    <w:p>
      <w:pPr>
        <w:pStyle w:val="ListParagraph"/>
        <w:numPr>
          <w:ilvl w:val="0"/>
          <w:numId w:val="1"/>
        </w:numPr>
      </w:pPr>
      <w:r>
        <w:t xml:space="preserve">Supporters en bezoekers bij onze wedstrijden en activiteiten</w:t>
      </w:r>
    </w:p>
    <w:p>
      <w:r>
        <w:t xml:space="preserve">Trainers en begeleiders houden zich ook aan deze code. Heeft de vereniging een aparte gedragscode voor trainers, dan geldt die daarnaast.</w:t>
      </w:r>
    </w:p>
    <w:p>
      <w:pPr>
        <w:pStyle w:val="Heading1"/>
      </w:pPr>
      <w:r>
        <w:t xml:space="preserve">3. Wat we van iedereen verwachten</w:t>
      </w:r>
    </w:p>
    <w:p>
      <w:pPr>
        <w:pStyle w:val="ListParagraph"/>
        <w:numPr>
          <w:ilvl w:val="0"/>
          <w:numId w:val="1"/>
        </w:numPr>
      </w:pPr>
      <w:r>
        <w:t xml:space="preserve">We behandelen iedereen met respect: teamgenoten, tegenstanders, scheidsrechters, trainers, vrijwilligers en publiek.</w:t>
      </w:r>
    </w:p>
    <w:p>
      <w:pPr>
        <w:pStyle w:val="ListParagraph"/>
        <w:numPr>
          <w:ilvl w:val="0"/>
          <w:numId w:val="1"/>
        </w:numPr>
      </w:pPr>
      <w:r>
        <w:t xml:space="preserve">We accepteren geen discriminatie, pesten, schelden, intimidatie, grensoverschrijdend gedrag (ook seksueel), geweld of bedreiging. Ook niet als grap.</w:t>
      </w:r>
    </w:p>
    <w:p>
      <w:pPr>
        <w:pStyle w:val="ListParagraph"/>
        <w:numPr>
          <w:ilvl w:val="0"/>
          <w:numId w:val="1"/>
        </w:numPr>
      </w:pPr>
      <w:r>
        <w:t xml:space="preserve">We spreken elkaar rustig aan op gedrag, liefst niet waar anderen bij zijn. En we accepteren het als iemand ons aanspreekt.</w:t>
      </w:r>
    </w:p>
    <w:p>
      <w:pPr>
        <w:pStyle w:val="ListParagraph"/>
        <w:numPr>
          <w:ilvl w:val="0"/>
          <w:numId w:val="1"/>
        </w:numPr>
      </w:pPr>
      <w:r>
        <w:t xml:space="preserve">We komen afspraken na: op tijd komen, op tijd afmelden en doen wat we hebben toegezegd.</w:t>
      </w:r>
    </w:p>
    <w:p>
      <w:pPr>
        <w:pStyle w:val="ListParagraph"/>
        <w:numPr>
          <w:ilvl w:val="0"/>
          <w:numId w:val="1"/>
        </w:numPr>
      </w:pPr>
      <w:r>
        <w:t xml:space="preserve">We gaan zuinig om met de zaal, de ballen, de netten en de spullen van anderen, en ruimen na afloop samen op.</w:t>
      </w:r>
    </w:p>
    <w:p>
      <w:pPr>
        <w:pStyle w:val="ListParagraph"/>
        <w:numPr>
          <w:ilvl w:val="0"/>
          <w:numId w:val="1"/>
        </w:numPr>
      </w:pPr>
      <w:r>
        <w:t xml:space="preserve">We houden ons aan de wet en aan de huisregels van de sporthal, ook over alcohol, roken en drugs.</w:t>
      </w:r>
    </w:p>
    <w:p>
      <w:pPr>
        <w:pStyle w:val="ListParagraph"/>
        <w:numPr>
          <w:ilvl w:val="0"/>
          <w:numId w:val="1"/>
        </w:numPr>
      </w:pPr>
      <w:r>
        <w:t xml:space="preserve">We doen ons deel van de taken waar de vereniging op draait, zoals fluiten, tellen en opbouwen.</w:t>
      </w:r>
    </w:p>
    <w:p>
      <w:pPr>
        <w:pStyle w:val="Heading1"/>
      </w:pPr>
      <w:r>
        <w:t xml:space="preserve">4. Als speler</w:t>
      </w:r>
    </w:p>
    <w:p>
      <w:pPr>
        <w:pStyle w:val="ListParagraph"/>
        <w:numPr>
          <w:ilvl w:val="0"/>
          <w:numId w:val="1"/>
        </w:numPr>
      </w:pPr>
      <w:r>
        <w:t xml:space="preserve">Je speelt sportief en eerlijk. Je wint zonder op te scheppen en verliest zonder te mopperen.</w:t>
      </w:r>
    </w:p>
    <w:p>
      <w:pPr>
        <w:pStyle w:val="ListParagraph"/>
        <w:numPr>
          <w:ilvl w:val="0"/>
          <w:numId w:val="1"/>
        </w:numPr>
      </w:pPr>
      <w:r>
        <w:t xml:space="preserve">Je accepteert de beslissingen van de scheidsrechters. Vragen aan de scheidsrechter lopen tijdens de wedstrijd via de spelaanvoerder.</w:t>
      </w:r>
    </w:p>
    <w:p>
      <w:pPr>
        <w:pStyle w:val="ListParagraph"/>
        <w:numPr>
          <w:ilvl w:val="0"/>
          <w:numId w:val="1"/>
        </w:numPr>
      </w:pPr>
      <w:r>
        <w:t xml:space="preserve">Na de wedstrijd bedank je de tegenstander en de scheidsrechters.</w:t>
      </w:r>
    </w:p>
    <w:p>
      <w:pPr>
        <w:pStyle w:val="ListParagraph"/>
        <w:numPr>
          <w:ilvl w:val="0"/>
          <w:numId w:val="1"/>
        </w:numPr>
      </w:pPr>
      <w:r>
        <w:t xml:space="preserve">Je moedigt je teamgenoten aan, ook na een fout. Aanwijzingen geven is aan de trainer.</w:t>
      </w:r>
    </w:p>
    <w:p>
      <w:pPr>
        <w:pStyle w:val="ListParagraph"/>
        <w:numPr>
          <w:ilvl w:val="0"/>
          <w:numId w:val="1"/>
        </w:numPr>
      </w:pPr>
      <w:r>
        <w:t xml:space="preserve">Je komt op tijd, meldt je op tijd af en volgt de aanwijzingen van de trainer.</w:t>
      </w:r>
    </w:p>
    <w:p>
      <w:pPr>
        <w:pStyle w:val="ListParagraph"/>
        <w:numPr>
          <w:ilvl w:val="0"/>
          <w:numId w:val="1"/>
        </w:numPr>
      </w:pPr>
      <w:r>
        <w:t xml:space="preserve">In de kleedkamer en de douches respecteer je ieders privacy: je maakt daar geen foto's of filmpjes.</w:t>
      </w:r>
    </w:p>
    <w:p>
      <w:pPr>
        <w:pStyle w:val="Heading1"/>
      </w:pPr>
      <w:r>
        <w:t xml:space="preserve">5. Als ouder of verzorger</w:t>
      </w:r>
    </w:p>
    <w:p>
      <w:pPr>
        <w:pStyle w:val="ListParagraph"/>
        <w:numPr>
          <w:ilvl w:val="0"/>
          <w:numId w:val="1"/>
        </w:numPr>
      </w:pPr>
      <w:r>
        <w:t xml:space="preserve">Je moedigt het hele team positief aan, en applaudisseert ook voor een mooie actie van de tegenstander.</w:t>
      </w:r>
    </w:p>
    <w:p>
      <w:pPr>
        <w:pStyle w:val="ListParagraph"/>
        <w:numPr>
          <w:ilvl w:val="0"/>
          <w:numId w:val="1"/>
        </w:numPr>
      </w:pPr>
      <w:r>
        <w:t xml:space="preserve">Coachen doet de trainer. Je geeft je kind tijdens de wedstrijd geen eigen aanwijzingen.</w:t>
      </w:r>
    </w:p>
    <w:p>
      <w:pPr>
        <w:pStyle w:val="ListParagraph"/>
        <w:numPr>
          <w:ilvl w:val="0"/>
          <w:numId w:val="1"/>
        </w:numPr>
      </w:pPr>
      <w:r>
        <w:t xml:space="preserve">Je laat scheidsrechters, tellers en tegenstanders met rust en geeft geen commentaar op beslissingen.</w:t>
      </w:r>
    </w:p>
    <w:p>
      <w:pPr>
        <w:pStyle w:val="ListParagraph"/>
        <w:numPr>
          <w:ilvl w:val="0"/>
          <w:numId w:val="1"/>
        </w:numPr>
      </w:pPr>
      <w:r>
        <w:t xml:space="preserve">Vragen over speeltijd of opstelling stel je niet tijdens of vlak na de wedstrijd, maar op een rustig moment aan de trainer.</w:t>
      </w:r>
    </w:p>
    <w:p>
      <w:pPr>
        <w:pStyle w:val="ListParagraph"/>
        <w:numPr>
          <w:ilvl w:val="0"/>
          <w:numId w:val="1"/>
        </w:numPr>
      </w:pPr>
      <w:r>
        <w:t xml:space="preserve">Je bedenkt dat trainers, scheidsrechters en begeleiders vaak vrijwilligers zijn die er hun vrije tijd in steken.</w:t>
      </w:r>
    </w:p>
    <w:p>
      <w:pPr>
        <w:pStyle w:val="ListParagraph"/>
        <w:numPr>
          <w:ilvl w:val="0"/>
          <w:numId w:val="1"/>
        </w:numPr>
      </w:pPr>
      <w:r>
        <w:t xml:space="preserve">Ben je ingedeeld voor vervoer of een taak en kun je niet, dan regel je zelf een vervanger.</w:t>
      </w:r>
    </w:p>
    <w:p>
      <w:pPr>
        <w:pStyle w:val="ListParagraph"/>
        <w:numPr>
          <w:ilvl w:val="0"/>
          <w:numId w:val="1"/>
        </w:numPr>
      </w:pPr>
      <w:r>
        <w:t xml:space="preserve">Je geeft het goede voorbeeld: kinderen nemen over hoe volwassenen zich gedragen.</w:t>
      </w:r>
    </w:p>
    <w:p>
      <w:pPr>
        <w:pStyle w:val="Heading1"/>
      </w:pPr>
      <w:r>
        <w:t xml:space="preserve">6. Als lid, vrijwilliger of bezoeker</w:t>
      </w:r>
    </w:p>
    <w:p>
      <w:pPr>
        <w:pStyle w:val="ListParagraph"/>
        <w:numPr>
          <w:ilvl w:val="0"/>
          <w:numId w:val="1"/>
        </w:numPr>
      </w:pPr>
      <w:r>
        <w:t xml:space="preserve">Je respecteert scheidsrechters, tellers en andere vrijwilligers. Klachten over hun werk meld je achteraf bij het bestuur, niet in de zaal.</w:t>
      </w:r>
    </w:p>
    <w:p>
      <w:pPr>
        <w:pStyle w:val="ListParagraph"/>
        <w:numPr>
          <w:ilvl w:val="0"/>
          <w:numId w:val="1"/>
        </w:numPr>
      </w:pPr>
      <w:r>
        <w:t xml:space="preserve">Als vrijwilliger ben je het gezicht van de vereniging: je bent gastvrij en neutraal tegenover thuis- en uitploeg.</w:t>
      </w:r>
    </w:p>
    <w:p>
      <w:pPr>
        <w:pStyle w:val="ListParagraph"/>
        <w:numPr>
          <w:ilvl w:val="0"/>
          <w:numId w:val="1"/>
        </w:numPr>
      </w:pPr>
      <w:r>
        <w:t xml:space="preserve">Je volgt de aanwijzingen van de zaalwacht en het bestuur.</w:t>
      </w:r>
    </w:p>
    <w:p>
      <w:pPr>
        <w:pStyle w:val="ListParagraph"/>
        <w:numPr>
          <w:ilvl w:val="0"/>
          <w:numId w:val="1"/>
        </w:numPr>
      </w:pPr>
      <w:r>
        <w:t xml:space="preserve">Wie zich in de zaal niet aan deze code houdt, kan door de zaalwacht of het bestuur worden gevraagd te vertrekken.</w:t>
      </w:r>
    </w:p>
    <w:p>
      <w:pPr>
        <w:pStyle w:val="Heading1"/>
      </w:pPr>
      <w:r>
        <w:t xml:space="preserve">7. Online en op sociale media</w:t>
      </w:r>
    </w:p>
    <w:p>
      <w:pPr>
        <w:pStyle w:val="ListParagraph"/>
        <w:numPr>
          <w:ilvl w:val="0"/>
          <w:numId w:val="1"/>
        </w:numPr>
      </w:pPr>
      <w:r>
        <w:t xml:space="preserve">Wat je in de zaal niet zegt, zet je ook niet online: geen beledigingen, pesterijen of negatieve berichten over spelers, trainers, scheidsrechters of tegenstanders.</w:t>
      </w:r>
    </w:p>
    <w:p>
      <w:pPr>
        <w:pStyle w:val="ListParagraph"/>
        <w:numPr>
          <w:ilvl w:val="0"/>
          <w:numId w:val="1"/>
        </w:numPr>
      </w:pPr>
      <w:r>
        <w:t xml:space="preserve">Foto's en filmpjes van anderen deel je alleen met hun toestemming. Bij jeugdleden vraag je die ook aan een ouder of verzorger.</w:t>
      </w:r>
    </w:p>
    <w:p>
      <w:pPr>
        <w:pStyle w:val="ListParagraph"/>
        <w:numPr>
          <w:ilvl w:val="0"/>
          <w:numId w:val="1"/>
        </w:numPr>
      </w:pPr>
      <w:r>
        <w:t xml:space="preserve">In de groepsapp van een team gaat het over het team. Speeltijd, opstelling of scheidsrechters bespreek je rechtstreeks met de persoon zelf.</w:t>
      </w:r>
    </w:p>
    <w:p>
      <w:pPr>
        <w:pStyle w:val="ListParagraph"/>
        <w:numPr>
          <w:ilvl w:val="0"/>
          <w:numId w:val="1"/>
        </w:numPr>
      </w:pPr>
      <w:r>
        <w:t xml:space="preserve">Je deelt geen adres, telefoonnummer of andere gegevens van anderen zonder hun toestemming.</w:t>
      </w:r>
    </w:p>
    <w:p>
      <w:pPr>
        <w:pStyle w:val="ListParagraph"/>
        <w:numPr>
          <w:ilvl w:val="0"/>
          <w:numId w:val="1"/>
        </w:numPr>
      </w:pPr>
      <w:r>
        <w:t xml:space="preserve">Naam en logo van de vereniging gebruik je alleen voor zaken van de vereniging.</w:t>
      </w:r>
    </w:p>
    <w:p>
      <w:pPr>
        <w:pStyle w:val="Heading1"/>
      </w:pPr>
      <w:r>
        <w:t xml:space="preserve">8. Contact met jeugdleden</w:t>
      </w:r>
    </w:p>
    <w:p>
      <w:r>
        <w:t xml:space="preserve">Deze afspraken gelden voor iedere volwassene die namens de vereniging contact heeft met spelers jonger dan 18 jaar: trainers, begeleiders, vrijwilligers en bestuursleden.</w:t>
      </w:r>
    </w:p>
    <w:p>
      <w:pPr>
        <w:pStyle w:val="ListParagraph"/>
        <w:numPr>
          <w:ilvl w:val="0"/>
          <w:numId w:val="1"/>
        </w:numPr>
      </w:pPr>
      <w:r>
        <w:t xml:space="preserve">Berichten aan jeugdleden gaan via het teamkanaal of met een ouder of verzorger erbij, niet in een privébericht.</w:t>
      </w:r>
    </w:p>
    <w:p>
      <w:pPr>
        <w:pStyle w:val="ListParagraph"/>
        <w:numPr>
          <w:ilvl w:val="0"/>
          <w:numId w:val="1"/>
        </w:numPr>
      </w:pPr>
      <w:r>
        <w:t xml:space="preserve">Berichten gaan over de sport en de vereniging en worden op gewone tijden verstuurd.</w:t>
      </w:r>
    </w:p>
    <w:p>
      <w:pPr>
        <w:pStyle w:val="ListParagraph"/>
        <w:numPr>
          <w:ilvl w:val="0"/>
          <w:numId w:val="1"/>
        </w:numPr>
      </w:pPr>
      <w:r>
        <w:t xml:space="preserve">Je stuurt jeugdleden geen vriendschaps- of volgverzoek op sociale media en voert daar geen privégesprekken met hen.</w:t>
      </w:r>
    </w:p>
    <w:p>
      <w:pPr>
        <w:pStyle w:val="ListParagraph"/>
        <w:numPr>
          <w:ilvl w:val="0"/>
          <w:numId w:val="1"/>
        </w:numPr>
      </w:pPr>
      <w:r>
        <w:t xml:space="preserve">Je gaat niet alleen een kleedkamer binnen waar jeugdleden zich omkleden. Is het nodig, dan klop je aan en ga je met een tweede volwassene naar binnen.</w:t>
      </w:r>
    </w:p>
    <w:p>
      <w:pPr>
        <w:pStyle w:val="ListParagraph"/>
        <w:numPr>
          <w:ilvl w:val="0"/>
          <w:numId w:val="1"/>
        </w:numPr>
      </w:pPr>
      <w:r>
        <w:t xml:space="preserve">Breng je een jeugdlid alleen naar huis of spreek je één op één af, dan weet een ouder of verzorger daarvan.</w:t>
      </w:r>
    </w:p>
    <w:p>
      <w:pPr>
        <w:pStyle w:val="Heading1"/>
      </w:pPr>
      <w:r>
        <w:t xml:space="preserve">9. Melden: bij wie kun je terecht</w:t>
      </w:r>
    </w:p>
    <w:p>
      <w:r>
        <w:t xml:space="preserve">Zie of hoor je gedrag dat niet past bij deze code, of overkomt het jou? Spreek de persoon aan als dat veilig kan. Lukt dat niet of is het ernstig, meld het dan bij de trainer, een bestuurslid of de vertrouwenscontactpersoon. Wat je vertelt, wordt vertrouwelijk behandeld.</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3402"/>
        <w:gridCol w:w="2948"/>
        <w:gridCol w:w="3515"/>
      </w:tblGrid>
      <w:tr>
        <w:trPr>
          <w:cantSplit/>
          <w:tblHeader/>
        </w:trPr>
        <w:tc>
          <w:tcPr>
            <w:tcW w:w="3402" w:type="dxa"/>
            <w:tcBorders>
              <w:bottom w:val="single" w:sz="12" w:space="0" w:color="0E1426"/>
            </w:tcBorders>
            <w:shd w:val="clear" w:color="auto" w:fill="EEF0F4"/>
            <w:vAlign w:val="center"/>
          </w:tcPr>
          <w:p>
            <w:pPr>
              <w:spacing w:before="0" w:after="0"/>
              <w:jc w:val="center"/>
            </w:pPr>
            <w:r>
              <w:rPr>
                <w:b/>
                <w:bCs/>
                <w:sz w:val="19"/>
                <w:szCs w:val="19"/>
              </w:rPr>
              <w:t xml:space="preserve">Rol</w:t>
            </w:r>
          </w:p>
        </w:tc>
        <w:tc>
          <w:tcPr>
            <w:tcW w:w="2948" w:type="dxa"/>
            <w:tcBorders>
              <w:bottom w:val="single" w:sz="12" w:space="0" w:color="0E1426"/>
            </w:tcBorders>
            <w:shd w:val="clear" w:color="auto" w:fill="EEF0F4"/>
            <w:vAlign w:val="center"/>
          </w:tcPr>
          <w:p>
            <w:pPr>
              <w:spacing w:before="0" w:after="0"/>
              <w:jc w:val="center"/>
            </w:pPr>
            <w:r>
              <w:rPr>
                <w:b/>
                <w:bCs/>
                <w:sz w:val="19"/>
                <w:szCs w:val="19"/>
              </w:rPr>
              <w:t xml:space="preserve">Naam</w:t>
            </w:r>
          </w:p>
        </w:tc>
        <w:tc>
          <w:tcPr>
            <w:tcW w:w="3515" w:type="dxa"/>
            <w:tcBorders>
              <w:bottom w:val="single" w:sz="12" w:space="0" w:color="0E1426"/>
            </w:tcBorders>
            <w:shd w:val="clear" w:color="auto" w:fill="EEF0F4"/>
            <w:vAlign w:val="center"/>
          </w:tcPr>
          <w:p>
            <w:pPr>
              <w:spacing w:before="0" w:after="0"/>
              <w:jc w:val="center"/>
            </w:pPr>
            <w:r>
              <w:rPr>
                <w:b/>
                <w:bCs/>
                <w:sz w:val="19"/>
                <w:szCs w:val="19"/>
              </w:rPr>
              <w:t xml:space="preserve">Telefoon of e-mail</w:t>
            </w:r>
          </w:p>
        </w:tc>
      </w:tr>
      <w:tr>
        <w:trPr>
          <w:cantSplit/>
          <w:trHeight w:val="510" w:hRule="atLeast"/>
        </w:trPr>
        <w:tc>
          <w:tcPr>
            <w:tcW w:w="3402" w:type="dxa"/>
            <w:vAlign w:val="center"/>
          </w:tcPr>
          <w:p>
            <w:pPr>
              <w:spacing w:before="0" w:after="0"/>
              <w:jc w:val="left"/>
            </w:pPr>
            <w:r>
              <w:rPr>
                <w:sz w:val="20"/>
                <w:szCs w:val="20"/>
              </w:rPr>
              <w:t xml:space="preserve">Vertrouwenscontactpersoon</w:t>
            </w:r>
          </w:p>
        </w:tc>
        <w:tc>
          <w:tcPr>
            <w:tcW w:w="2948" w:type="dxa"/>
            <w:vAlign w:val="center"/>
          </w:tcPr>
          <w:p>
            <w:pPr>
              <w:spacing w:before="0" w:after="0"/>
              <w:jc w:val="left"/>
            </w:pPr>
          </w:p>
        </w:tc>
        <w:tc>
          <w:tcPr>
            <w:tcW w:w="3515" w:type="dxa"/>
            <w:vAlign w:val="center"/>
          </w:tcPr>
          <w:p>
            <w:pPr>
              <w:spacing w:before="0" w:after="0"/>
              <w:jc w:val="left"/>
            </w:pPr>
          </w:p>
        </w:tc>
      </w:tr>
      <w:tr>
        <w:trPr>
          <w:cantSplit/>
          <w:trHeight w:val="510" w:hRule="atLeast"/>
        </w:trPr>
        <w:tc>
          <w:tcPr>
            <w:tcW w:w="3402" w:type="dxa"/>
            <w:vAlign w:val="center"/>
          </w:tcPr>
          <w:p>
            <w:pPr>
              <w:spacing w:before="0" w:after="0"/>
              <w:jc w:val="left"/>
            </w:pPr>
            <w:r>
              <w:rPr>
                <w:sz w:val="20"/>
                <w:szCs w:val="20"/>
              </w:rPr>
              <w:t xml:space="preserve">Bestuur</w:t>
            </w:r>
          </w:p>
        </w:tc>
        <w:tc>
          <w:tcPr>
            <w:tcW w:w="2948" w:type="dxa"/>
            <w:vAlign w:val="center"/>
          </w:tcPr>
          <w:p>
            <w:pPr>
              <w:spacing w:before="0" w:after="0"/>
              <w:jc w:val="left"/>
            </w:pPr>
          </w:p>
        </w:tc>
        <w:tc>
          <w:tcPr>
            <w:tcW w:w="3515" w:type="dxa"/>
            <w:vAlign w:val="center"/>
          </w:tcPr>
          <w:p>
            <w:pPr>
              <w:spacing w:before="0" w:after="0"/>
              <w:jc w:val="left"/>
            </w:pPr>
          </w:p>
        </w:tc>
      </w:tr>
      <w:tr>
        <w:trPr>
          <w:cantSplit/>
          <w:trHeight w:val="510" w:hRule="atLeast"/>
        </w:trPr>
        <w:tc>
          <w:tcPr>
            <w:tcW w:w="3402" w:type="dxa"/>
            <w:vAlign w:val="center"/>
          </w:tcPr>
          <w:p>
            <w:pPr>
              <w:spacing w:before="0" w:after="0"/>
              <w:jc w:val="left"/>
            </w:pPr>
            <w:r>
              <w:rPr>
                <w:sz w:val="20"/>
                <w:szCs w:val="20"/>
              </w:rPr>
              <w:t xml:space="preserve">Jeugdcoördinator</w:t>
            </w:r>
          </w:p>
        </w:tc>
        <w:tc>
          <w:tcPr>
            <w:tcW w:w="2948" w:type="dxa"/>
            <w:vAlign w:val="center"/>
          </w:tcPr>
          <w:p>
            <w:pPr>
              <w:spacing w:before="0" w:after="0"/>
              <w:jc w:val="left"/>
            </w:pPr>
          </w:p>
        </w:tc>
        <w:tc>
          <w:tcPr>
            <w:tcW w:w="3515" w:type="dxa"/>
            <w:vAlign w:val="center"/>
          </w:tcPr>
          <w:p>
            <w:pPr>
              <w:spacing w:before="0" w:after="0"/>
              <w:jc w:val="left"/>
            </w:pPr>
          </w:p>
        </w:tc>
      </w:tr>
      <w:tr>
        <w:trPr>
          <w:cantSplit/>
          <w:trHeight w:val="510" w:hRule="atLeast"/>
        </w:trPr>
        <w:tc>
          <w:tcPr>
            <w:tcW w:w="3402" w:type="dxa"/>
            <w:vAlign w:val="center"/>
          </w:tcPr>
          <w:p>
            <w:pPr>
              <w:spacing w:before="0" w:after="0"/>
              <w:jc w:val="left"/>
            </w:pPr>
          </w:p>
        </w:tc>
        <w:tc>
          <w:tcPr>
            <w:tcW w:w="2948" w:type="dxa"/>
            <w:vAlign w:val="center"/>
          </w:tcPr>
          <w:p>
            <w:pPr>
              <w:spacing w:before="0" w:after="0"/>
              <w:jc w:val="left"/>
            </w:pPr>
          </w:p>
        </w:tc>
        <w:tc>
          <w:tcPr>
            <w:tcW w:w="3515" w:type="dxa"/>
            <w:vAlign w:val="center"/>
          </w:tcPr>
          <w:p>
            <w:pPr>
              <w:spacing w:before="0" w:after="0"/>
              <w:jc w:val="left"/>
            </w:pPr>
          </w:p>
        </w:tc>
      </w:tr>
    </w:tbl>
    <w:p>
      <w:pPr>
        <w:spacing w:before="0" w:after="0" w:line="113" w:lineRule="exact"/>
      </w:pPr>
    </w:p>
    <w:p>
      <w:r>
        <w:rPr>
          <w:b/>
          <w:bCs/>
        </w:rPr>
        <w:t xml:space="preserve">Is er direct gevaar, bel dan de hulpdiensten.</w:t>
      </w:r>
    </w:p>
    <w:p>
      <w:pPr>
        <w:pStyle w:val="Heading1"/>
      </w:pPr>
      <w:r>
        <w:t xml:space="preserve">10. Maatregelen</w:t>
      </w:r>
    </w:p>
    <w:p>
      <w:r>
        <w:t xml:space="preserve">Houdt iemand zich niet aan deze code, dan volgt eerst een gesprek. Daarna kan het bestuur maatregelen nemen, afhankelijk van hoe ernstig het gedrag is en of het vaker is gebeurd:</w:t>
      </w:r>
    </w:p>
    <w:p>
      <w:pPr>
        <w:pStyle w:val="ListParagraph"/>
        <w:numPr>
          <w:ilvl w:val="0"/>
          <w:numId w:val="3"/>
        </w:numPr>
      </w:pPr>
      <w:r>
        <w:t xml:space="preserve">een gesprek met de trainer of een bestuurslid;</w:t>
      </w:r>
    </w:p>
    <w:p>
      <w:pPr>
        <w:pStyle w:val="ListParagraph"/>
        <w:numPr>
          <w:ilvl w:val="0"/>
          <w:numId w:val="3"/>
        </w:numPr>
      </w:pPr>
      <w:r>
        <w:t xml:space="preserve">een waarschuwing, mondeling of schriftelijk;</w:t>
      </w:r>
    </w:p>
    <w:p>
      <w:pPr>
        <w:pStyle w:val="ListParagraph"/>
        <w:numPr>
          <w:ilvl w:val="0"/>
          <w:numId w:val="3"/>
        </w:numPr>
      </w:pPr>
      <w:r>
        <w:t xml:space="preserve">een tijdelijke uitsluiting van trainingen, wedstrijden of activiteiten (schorsing);</w:t>
      </w:r>
    </w:p>
    <w:p>
      <w:pPr>
        <w:pStyle w:val="ListParagraph"/>
        <w:numPr>
          <w:ilvl w:val="0"/>
          <w:numId w:val="3"/>
        </w:numPr>
      </w:pPr>
      <w:r>
        <w:t xml:space="preserve">bij ernstig of herhaald gedrag: beëindiging van het lidmaatschap, zoals de statuten dat regelen.</w:t>
      </w:r>
    </w:p>
    <w:p>
      <w:r>
        <w:t xml:space="preserve">Voordat het bestuur een maatregel neemt, krijgt de betrokkene de kans om zijn of haar kant van het verhaal te vertellen. Bij jeugdleden worden de ouders of verzorgers erbij betrokken. Bij geweld of seksueel grensoverschrijdend gedrag kan het bestuur iemand direct schorsen; aangifte doen bij de politie blijft altijd mogelijk.</w:t>
      </w:r>
    </w:p>
    <w:p>
      <w:pPr>
        <w:pStyle w:val="Heading1"/>
      </w:pPr>
      <w:r>
        <w:t xml:space="preserve">11. Zo maken we deze code bekend</w:t>
      </w:r>
    </w:p>
    <w:p>
      <w:r>
        <w:t xml:space="preserve">Zo zorgen we dat iedereen de code kent (kruis aan wat geldt):</w:t>
      </w:r>
    </w:p>
    <w:p>
      <w:pPr>
        <w:tabs>
          <w:tab w:val="left" w:pos="340"/>
        </w:tabs>
        <w:spacing w:after="80"/>
        <w:ind w:left="340" w:hanging="340"/>
      </w:pPr>
      <w:r>
        <w:rPr>
          <w:rFonts w:ascii="Segoe UI Symbol" w:hAnsi="Segoe UI Symbol" w:cs="Segoe UI Symbol" w:eastAsia="Segoe UI Symbol"/>
          <w:sz w:val="24"/>
        </w:rPr>
        <w:t xml:space="preserve">☐</w:t>
      </w:r>
      <w:r>
        <w:tab/>
      </w:r>
      <w:r>
        <w:t xml:space="preserve">Hij staat op de website van de vereniging.</w:t>
      </w:r>
    </w:p>
    <w:p>
      <w:pPr>
        <w:tabs>
          <w:tab w:val="left" w:pos="340"/>
        </w:tabs>
        <w:spacing w:after="80"/>
        <w:ind w:left="340" w:hanging="340"/>
      </w:pPr>
      <w:r>
        <w:rPr>
          <w:rFonts w:ascii="Segoe UI Symbol" w:hAnsi="Segoe UI Symbol" w:cs="Segoe UI Symbol" w:eastAsia="Segoe UI Symbol"/>
          <w:sz w:val="24"/>
        </w:rPr>
        <w:t xml:space="preserve">☐</w:t>
      </w:r>
      <w:r>
        <w:tab/>
      </w:r>
      <w:r>
        <w:t xml:space="preserve">Hij staat in het clubhandboek.</w:t>
      </w:r>
    </w:p>
    <w:p>
      <w:pPr>
        <w:tabs>
          <w:tab w:val="left" w:pos="340"/>
        </w:tabs>
        <w:spacing w:after="80"/>
        <w:ind w:left="340" w:hanging="340"/>
      </w:pPr>
      <w:r>
        <w:rPr>
          <w:rFonts w:ascii="Segoe UI Symbol" w:hAnsi="Segoe UI Symbol" w:cs="Segoe UI Symbol" w:eastAsia="Segoe UI Symbol"/>
          <w:sz w:val="24"/>
        </w:rPr>
        <w:t xml:space="preserve">☐</w:t>
      </w:r>
      <w:r>
        <w:tab/>
      </w:r>
      <w:r>
        <w:t xml:space="preserve">Nieuwe leden krijgen hem bij hun inschrijving.</w:t>
      </w:r>
    </w:p>
    <w:p>
      <w:pPr>
        <w:tabs>
          <w:tab w:val="left" w:pos="340"/>
        </w:tabs>
        <w:spacing w:after="80"/>
        <w:ind w:left="340" w:hanging="340"/>
      </w:pPr>
      <w:r>
        <w:rPr>
          <w:rFonts w:ascii="Segoe UI Symbol" w:hAnsi="Segoe UI Symbol" w:cs="Segoe UI Symbol" w:eastAsia="Segoe UI Symbol"/>
          <w:sz w:val="24"/>
        </w:rPr>
        <w:t xml:space="preserve">☐</w:t>
      </w:r>
      <w:r>
        <w:tab/>
      </w:r>
      <w:r>
        <w:t xml:space="preserve">Hij hangt in de zaal, op het prikbord of op een scherm.</w:t>
      </w:r>
    </w:p>
    <w:p>
      <w:pPr>
        <w:tabs>
          <w:tab w:val="left" w:pos="340"/>
        </w:tabs>
        <w:spacing w:after="80"/>
        <w:ind w:left="340" w:hanging="340"/>
      </w:pPr>
      <w:r>
        <w:rPr>
          <w:rFonts w:ascii="Segoe UI Symbol" w:hAnsi="Segoe UI Symbol" w:cs="Segoe UI Symbol" w:eastAsia="Segoe UI Symbol"/>
          <w:sz w:val="24"/>
        </w:rPr>
        <w:t xml:space="preserve">☐</w:t>
      </w:r>
      <w:r>
        <w:tab/>
      </w:r>
      <w:r>
        <w:t xml:space="preserve">Alle leden krijgen hem aan het begin van elk seizoen per e-mail.</w:t>
      </w:r>
    </w:p>
    <w:p>
      <w:pPr>
        <w:tabs>
          <w:tab w:val="left" w:pos="340"/>
        </w:tabs>
        <w:spacing w:after="80"/>
        <w:ind w:left="340" w:hanging="340"/>
      </w:pPr>
      <w:r>
        <w:rPr>
          <w:rFonts w:ascii="Segoe UI Symbol" w:hAnsi="Segoe UI Symbol" w:cs="Segoe UI Symbol" w:eastAsia="Segoe UI Symbol"/>
          <w:sz w:val="24"/>
        </w:rPr>
        <w:t xml:space="preserve">☐</w:t>
      </w:r>
      <w:r>
        <w:tab/>
      </w:r>
      <w:r>
        <w:t xml:space="preserve">Anders: ______________________________</w:t>
      </w:r>
    </w:p>
    <w:p>
      <w:r>
        <w:t xml:space="preserve">Het bestuur bekijkt de code elk seizoen opnieuw. Opmerkingen en voorstellen zijn welkom.</w:t>
      </w:r>
    </w:p>
    <w:p>
      <w:pPr>
        <w:spacing w:before="0" w:after="0" w:line="170" w:lineRule="exact"/>
      </w:pPr>
    </w:p>
    <w:p>
      <w:r>
        <w:rPr>
          <w:color w:val="5B6479"/>
          <w:sz w:val="17"/>
          <w:szCs w:val="17"/>
        </w:rPr>
        <w:t xml:space="preserve">Gebruikt je vereniging Koach met het Club-abonnement, dan wijs je alle leden in de app met een clubmelding op deze code; privéberichten bestaan in Koach niet.</w:t>
      </w:r>
    </w:p>
    <w:p>
      <w:r>
        <w:rPr>
          <w:color w:val="5B6479"/>
          <w:sz w:val="17"/>
          <w:szCs w:val="17"/>
        </w:rPr>
        <w:t xml:space="preserve">Je mag dit voorbeeld vrij gebruiken, kopiëren en aanpassen.</w:t>
      </w:r>
    </w:p>
    <w:p>
      <w:r>
        <w:br w:type="page"/>
      </w:r>
    </w:p>
    <w:p>
      <w:pPr>
        <w:spacing w:after="57"/>
      </w:pPr>
      <w:r>
        <w:rPr>
          <w:b/>
          <w:bCs/>
          <w:color w:val="5B6479"/>
          <w:sz w:val="17"/>
          <w:szCs w:val="17"/>
        </w:rPr>
        <w:t xml:space="preserve">Gedragscode voor spelers, ouders en leden</w:t>
      </w:r>
    </w:p>
    <w:p>
      <w:pPr>
        <w:pStyle w:val="Heading1"/>
      </w:pPr>
      <w:r>
        <w:t xml:space="preserve">Verklaring</w:t>
      </w:r>
    </w:p>
    <w:tbl>
      <w:tblPr>
        <w:tblW w:w="9865" w:type="dxa"/>
        <w:tblBorders>
          <w:top w:val="nil"/>
          <w:left w:val="nil"/>
          <w:bottom w:val="nil"/>
          <w:right w:val="nil"/>
          <w:insideH w:val="nil"/>
          <w:insideV w:val="nil"/>
        </w:tblBorders>
        <w:tblLayout w:type="fixed"/>
        <w:tblCellMar>
          <w:left w:w="0" w:type="dxa"/>
          <w:right w:w="60" w:type="dxa"/>
        </w:tblCellMar>
      </w:tblPr>
      <w:tblGrid>
        <w:gridCol w:w="1361"/>
        <w:gridCol w:w="8504"/>
      </w:tblGrid>
      <w:tr>
        <w:trPr>
          <w:cantSplit/>
          <w:trHeight w:val="510" w:hRule="atLeast"/>
        </w:trPr>
        <w:tc>
          <w:tcPr>
            <w:tcW w:w="1361" w:type="dxa"/>
            <w:vAlign w:val="bottom"/>
          </w:tcPr>
          <w:p>
            <w:pPr>
              <w:spacing w:before="0" w:after="20"/>
            </w:pPr>
            <w:r>
              <w:rPr>
                <w:b/>
                <w:bCs/>
                <w:sz w:val="19"/>
                <w:szCs w:val="19"/>
              </w:rPr>
              <w:t xml:space="preserve">Vereniging</w:t>
            </w:r>
          </w:p>
        </w:tc>
        <w:tc>
          <w:tcPr>
            <w:tcW w:w="8504" w:type="dxa"/>
            <w:tcBorders>
              <w:bottom w:val="single" w:sz="6" w:space="0" w:color="0E1426"/>
            </w:tcBorders>
            <w:vAlign w:val="bottom"/>
          </w:tcPr>
          <w:p>
            <w:pPr>
              <w:spacing w:before="0" w:after="20"/>
            </w:pPr>
          </w:p>
        </w:tc>
      </w:tr>
    </w:tbl>
    <w:p>
      <w:pPr>
        <w:spacing w:before="0" w:after="0" w:line="170" w:lineRule="exact"/>
      </w:pPr>
    </w:p>
    <w:p>
      <w:r>
        <w:rPr>
          <w:b/>
          <w:bCs/>
        </w:rPr>
        <w:t xml:space="preserve">Ik heb de gedragscode van de vereniging gelezen en houd me eraan. Ik weet bij wie ik terecht kan als ik iets zie of meemaak dat niet past bij deze code.</w:t>
      </w:r>
    </w:p>
    <w:tbl>
      <w:tblPr>
        <w:tblW w:w="9865" w:type="dxa"/>
        <w:tblBorders>
          <w:top w:val="nil"/>
          <w:left w:val="nil"/>
          <w:bottom w:val="nil"/>
          <w:right w:val="nil"/>
          <w:insideH w:val="nil"/>
          <w:insideV w:val="nil"/>
        </w:tblBorders>
        <w:tblLayout w:type="fixed"/>
        <w:tblCellMar>
          <w:left w:w="0" w:type="dxa"/>
          <w:right w:w="60" w:type="dxa"/>
        </w:tblCellMar>
      </w:tblPr>
      <w:tblGrid>
        <w:gridCol w:w="1587"/>
        <w:gridCol w:w="3175"/>
        <w:gridCol w:w="340"/>
        <w:gridCol w:w="1587"/>
        <w:gridCol w:w="3175"/>
      </w:tblGrid>
      <w:tr>
        <w:trPr>
          <w:cantSplit/>
          <w:trHeight w:val="624" w:hRule="atLeast"/>
        </w:trPr>
        <w:tc>
          <w:tcPr>
            <w:tcW w:w="1587" w:type="dxa"/>
            <w:vAlign w:val="bottom"/>
          </w:tcPr>
          <w:p>
            <w:pPr>
              <w:spacing w:before="0" w:after="20"/>
            </w:pPr>
            <w:r>
              <w:rPr>
                <w:b/>
                <w:bCs/>
                <w:sz w:val="19"/>
                <w:szCs w:val="19"/>
              </w:rPr>
              <w:t xml:space="preserve">Naam</w:t>
            </w:r>
          </w:p>
        </w:tc>
        <w:tc>
          <w:tcPr>
            <w:tcW w:w="3175" w:type="dxa"/>
            <w:tcBorders>
              <w:bottom w:val="single" w:sz="6" w:space="0" w:color="0E1426"/>
            </w:tcBorders>
            <w:vAlign w:val="bottom"/>
          </w:tcPr>
          <w:p>
            <w:pPr>
              <w:spacing w:before="0" w:after="20"/>
            </w:pPr>
          </w:p>
        </w:tc>
        <w:tc>
          <w:tcPr>
            <w:tcW w:w="340" w:type="dxa"/>
          </w:tcPr>
          <w:p/>
        </w:tc>
        <w:tc>
          <w:tcPr>
            <w:tcW w:w="1587" w:type="dxa"/>
            <w:vAlign w:val="bottom"/>
          </w:tcPr>
          <w:p>
            <w:pPr>
              <w:spacing w:before="0" w:after="20"/>
            </w:pPr>
            <w:r>
              <w:rPr>
                <w:b/>
                <w:bCs/>
                <w:sz w:val="19"/>
                <w:szCs w:val="19"/>
              </w:rPr>
              <w:t xml:space="preserve">Team</w:t>
            </w:r>
          </w:p>
        </w:tc>
        <w:tc>
          <w:tcPr>
            <w:tcW w:w="3175" w:type="dxa"/>
            <w:tcBorders>
              <w:bottom w:val="single" w:sz="6" w:space="0" w:color="0E1426"/>
            </w:tcBorders>
            <w:vAlign w:val="bottom"/>
          </w:tcPr>
          <w:p>
            <w:pPr>
              <w:spacing w:before="0" w:after="20"/>
            </w:pPr>
          </w:p>
        </w:tc>
      </w:tr>
      <w:tr>
        <w:trPr>
          <w:cantSplit/>
          <w:trHeight w:val="624" w:hRule="atLeast"/>
        </w:trPr>
        <w:tc>
          <w:tcPr>
            <w:tcW w:w="1587" w:type="dxa"/>
            <w:vAlign w:val="bottom"/>
          </w:tcPr>
          <w:p>
            <w:pPr>
              <w:spacing w:before="0" w:after="20"/>
            </w:pPr>
            <w:r>
              <w:rPr>
                <w:b/>
                <w:bCs/>
                <w:sz w:val="19"/>
                <w:szCs w:val="19"/>
              </w:rPr>
              <w:t xml:space="preserve">Datum</w:t>
            </w:r>
          </w:p>
        </w:tc>
        <w:tc>
          <w:tcPr>
            <w:tcW w:w="3175" w:type="dxa"/>
            <w:tcBorders>
              <w:bottom w:val="single" w:sz="6" w:space="0" w:color="0E1426"/>
            </w:tcBorders>
            <w:vAlign w:val="bottom"/>
          </w:tcPr>
          <w:p>
            <w:pPr>
              <w:spacing w:before="0" w:after="20"/>
            </w:pPr>
          </w:p>
        </w:tc>
        <w:tc>
          <w:tcPr>
            <w:tcW w:w="340" w:type="dxa"/>
          </w:tcPr>
          <w:p/>
        </w:tc>
        <w:tc>
          <w:tcPr>
            <w:tcW w:w="1587" w:type="dxa"/>
            <w:vAlign w:val="bottom"/>
          </w:tcPr>
          <w:p>
            <w:pPr>
              <w:spacing w:before="0" w:after="20"/>
            </w:pPr>
            <w:r>
              <w:rPr>
                <w:b/>
                <w:bCs/>
                <w:sz w:val="19"/>
                <w:szCs w:val="19"/>
              </w:rPr>
              <w:t xml:space="preserve">Handtekening</w:t>
            </w:r>
          </w:p>
        </w:tc>
        <w:tc>
          <w:tcPr>
            <w:tcW w:w="3175" w:type="dxa"/>
            <w:tcBorders>
              <w:bottom w:val="single" w:sz="6" w:space="0" w:color="0E1426"/>
            </w:tcBorders>
            <w:vAlign w:val="bottom"/>
          </w:tcPr>
          <w:p>
            <w:pPr>
              <w:spacing w:before="0" w:after="20"/>
            </w:pPr>
          </w:p>
        </w:tc>
      </w:tr>
    </w:tbl>
    <w:p>
      <w:pPr>
        <w:spacing w:before="0" w:after="0" w:line="170" w:lineRule="exact"/>
      </w:pPr>
    </w:p>
    <w:p>
      <w:r>
        <w:t xml:space="preserve">Bij leden jonger dan 18 jaar tekent ook een ouder of verzorger:</w:t>
      </w:r>
    </w:p>
    <w:tbl>
      <w:tblPr>
        <w:tblW w:w="9865" w:type="dxa"/>
        <w:tblBorders>
          <w:top w:val="nil"/>
          <w:left w:val="nil"/>
          <w:bottom w:val="nil"/>
          <w:right w:val="nil"/>
          <w:insideH w:val="nil"/>
          <w:insideV w:val="nil"/>
        </w:tblBorders>
        <w:tblLayout w:type="fixed"/>
        <w:tblCellMar>
          <w:left w:w="0" w:type="dxa"/>
          <w:right w:w="60" w:type="dxa"/>
        </w:tblCellMar>
      </w:tblPr>
      <w:tblGrid>
        <w:gridCol w:w="2551"/>
        <w:gridCol w:w="7313"/>
      </w:tblGrid>
      <w:tr>
        <w:trPr>
          <w:cantSplit/>
          <w:trHeight w:val="624" w:hRule="atLeast"/>
        </w:trPr>
        <w:tc>
          <w:tcPr>
            <w:tcW w:w="2551" w:type="dxa"/>
            <w:vAlign w:val="bottom"/>
          </w:tcPr>
          <w:p>
            <w:pPr>
              <w:spacing w:before="0" w:after="20"/>
            </w:pPr>
            <w:r>
              <w:rPr>
                <w:b/>
                <w:bCs/>
                <w:sz w:val="19"/>
                <w:szCs w:val="19"/>
              </w:rPr>
              <w:t xml:space="preserve">Naam ouder of verzorger</w:t>
            </w:r>
          </w:p>
        </w:tc>
        <w:tc>
          <w:tcPr>
            <w:tcW w:w="7313" w:type="dxa"/>
            <w:tcBorders>
              <w:bottom w:val="single" w:sz="6" w:space="0" w:color="0E1426"/>
            </w:tcBorders>
            <w:vAlign w:val="bottom"/>
          </w:tcPr>
          <w:p>
            <w:pPr>
              <w:spacing w:before="0" w:after="20"/>
            </w:pPr>
          </w:p>
        </w:tc>
      </w:tr>
    </w:tbl>
    <w:p>
      <w:pPr>
        <w:spacing w:before="0" w:after="0" w:line="170" w:lineRule="exact"/>
      </w:pPr>
    </w:p>
    <w:tbl>
      <w:tblPr>
        <w:tblW w:w="9865" w:type="dxa"/>
        <w:tblBorders>
          <w:top w:val="nil"/>
          <w:left w:val="nil"/>
          <w:bottom w:val="nil"/>
          <w:right w:val="nil"/>
          <w:insideH w:val="nil"/>
          <w:insideV w:val="nil"/>
        </w:tblBorders>
        <w:tblLayout w:type="fixed"/>
        <w:tblCellMar>
          <w:left w:w="0" w:type="dxa"/>
          <w:right w:w="60" w:type="dxa"/>
        </w:tblCellMar>
      </w:tblPr>
      <w:tblGrid>
        <w:gridCol w:w="1587"/>
        <w:gridCol w:w="3175"/>
        <w:gridCol w:w="340"/>
        <w:gridCol w:w="1587"/>
        <w:gridCol w:w="3175"/>
      </w:tblGrid>
      <w:tr>
        <w:trPr>
          <w:cantSplit/>
          <w:trHeight w:val="624" w:hRule="atLeast"/>
        </w:trPr>
        <w:tc>
          <w:tcPr>
            <w:tcW w:w="1587" w:type="dxa"/>
            <w:vAlign w:val="bottom"/>
          </w:tcPr>
          <w:p>
            <w:pPr>
              <w:spacing w:before="0" w:after="20"/>
            </w:pPr>
            <w:r>
              <w:rPr>
                <w:b/>
                <w:bCs/>
                <w:sz w:val="19"/>
                <w:szCs w:val="19"/>
              </w:rPr>
              <w:t xml:space="preserve">Datum</w:t>
            </w:r>
          </w:p>
        </w:tc>
        <w:tc>
          <w:tcPr>
            <w:tcW w:w="3175" w:type="dxa"/>
            <w:tcBorders>
              <w:bottom w:val="single" w:sz="6" w:space="0" w:color="0E1426"/>
            </w:tcBorders>
            <w:vAlign w:val="bottom"/>
          </w:tcPr>
          <w:p>
            <w:pPr>
              <w:spacing w:before="0" w:after="20"/>
            </w:pPr>
          </w:p>
        </w:tc>
        <w:tc>
          <w:tcPr>
            <w:tcW w:w="340" w:type="dxa"/>
          </w:tcPr>
          <w:p/>
        </w:tc>
        <w:tc>
          <w:tcPr>
            <w:tcW w:w="1587" w:type="dxa"/>
            <w:vAlign w:val="bottom"/>
          </w:tcPr>
          <w:p>
            <w:pPr>
              <w:spacing w:before="0" w:after="20"/>
            </w:pPr>
            <w:r>
              <w:rPr>
                <w:b/>
                <w:bCs/>
                <w:sz w:val="19"/>
                <w:szCs w:val="19"/>
              </w:rPr>
              <w:t xml:space="preserve">Handtekening</w:t>
            </w:r>
          </w:p>
        </w:tc>
        <w:tc>
          <w:tcPr>
            <w:tcW w:w="3175" w:type="dxa"/>
            <w:tcBorders>
              <w:bottom w:val="single" w:sz="6" w:space="0" w:color="0E1426"/>
            </w:tcBorders>
            <w:vAlign w:val="bottom"/>
          </w:tcPr>
          <w:p>
            <w:pPr>
              <w:spacing w:before="0" w:after="20"/>
            </w:pPr>
          </w:p>
        </w:tc>
      </w:tr>
    </w:tbl>
    <w:p>
      <w:pPr>
        <w:spacing w:before="0" w:after="0" w:line="170" w:lineRule="exact"/>
      </w:pPr>
    </w:p>
    <w:p>
      <w:r>
        <w:t xml:space="preserve">Inleveren bij: ______________________________</w:t>
      </w:r>
    </w:p>
    <w:sectPr>
      <w:footerReference w:type="default" r:id="rIdVoet"/>
      <w:pgSz w:w="11906" w:h="16838"/>
      <w:pgMar w:top="1020" w:right="1020" w:bottom="1134" w:left="1020" w:header="567" w:footer="454" w:gutter="0"/>
      <w:cols w:space="68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
      <w:pBdr>
        <w:top w:val="single" w:sz="4" w:space="6" w:color="C9CED9"/>
      </w:pBdr>
    </w:pPr>
    <w:r>
      <w:drawing>
        <wp:inline distT="0" distB="0" distL="0" distR="0">
          <wp:extent cx="151200" cy="151200"/>
          <wp:docPr id="1" name="Koach"/>
          <wp:cNvGraphicFramePr>
            <a:graphicFrameLocks noChangeAspect="1"/>
          </wp:cNvGraphicFramePr>
          <a:graphic>
            <a:graphicData uri="http://schemas.openxmlformats.org/drawingml/2006/picture">
              <pic:pic>
                <pic:nvPicPr>
                  <pic:cNvPr id="0" name="koach-logo.png"/>
                  <pic:cNvPicPr/>
                </pic:nvPicPr>
                <pic:blipFill>
                  <a:blip r:embed="rIdLogo"/>
                  <a:stretch>
                    <a:fillRect/>
                  </a:stretch>
                </pic:blipFill>
                <pic:spPr>
                  <a:xfrm>
                    <a:off x="0" y="0"/>
                    <a:ext cx="151200" cy="151200"/>
                  </a:xfrm>
                  <a:prstGeom prst="rect">
                    <a:avLst/>
                  </a:prstGeom>
                </pic:spPr>
              </pic:pic>
            </a:graphicData>
          </a:graphic>
        </wp:inline>
      </w:drawing>
    </w:r>
    <w:r>
      <w:t xml:space="preserve"> </w:t>
    </w:r>
    <w:r>
      <w:rPr>
        <w:b/>
        <w:bCs/>
        <w:color w:val="0E1426"/>
      </w:rPr>
      <w:t xml:space="preserve">koachvolleyball.com</w:t>
    </w:r>
    <w:r>
      <w:tab/>
    </w:r>
    <w:r>
      <w:t xml:space="preserve">Gedragscode, vrij te gebruiken, te kopiëren en aan te passen</w:t>
    </w:r>
    <w:r>
      <w:tab/>
    </w:r>
    <w:fldSimple w:instr=" PAGE ">
      <w:r>
        <w:rPr>
          <w:sz w:val="16"/>
        </w:rPr>
        <w:t>1</w:t>
      </w:r>
    </w:fldSimple>
    <w:r>
      <w:t xml:space="preserve"> / </w:t>
    </w:r>
    <w:fldSimple w:instr=" NUMPAGES ">
      <w:r>
        <w:rPr>
          <w:sz w:val="16"/>
        </w:rPr>
        <w:t>1</w:t>
      </w:r>
    </w:fldSimple>
  </w:p>
</w:ftr>
</file>

<file path=word/numbering.xml><?xml version="1.0" encoding="utf-8"?>
<w:numbering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abstractNum w:abstractNumId="0">
    <w:multiLevelType w:val="singleLevel"/>
    <w:lvl w:ilvl="0">
      <w:start w:val="1"/>
      <w:numFmt w:val="bullet"/>
      <w:lvlText w:val="•"/>
      <w:lvlJc w:val="left"/>
      <w:pPr>
        <w:ind w:left="340" w:hanging="255"/>
      </w:pPr>
      <w:rPr>
        <w:rFonts w:ascii="Calibri" w:hAnsi="Calibri"/>
      </w:rPr>
    </w:lvl>
  </w:abstractNum>
  <w:abstractNum w:abstractNumId="1">
    <w:multiLevelType w:val="singleLevel"/>
    <w:lvl w:ilvl="0">
      <w:start w:val="1"/>
      <w:numFmt w:val="decimal"/>
      <w:lvlText w:val="%1."/>
      <w:lvlJc w:val="left"/>
      <w:pPr>
        <w:ind w:left="340" w:hanging="255"/>
      </w:pPr>
    </w:lvl>
  </w:abstractNum>
  <w:num w:numId="1">
    <w:abstractNumId w:val="0"/>
  </w:num>
  <w:num w:numId="2">
    <w:abstractNumId w:val="1"/>
  </w:num>
  <w:num w:numId="3">
    <w:abstractNumId w:val="1"/>
    <w:lvlOverride w:ilvl="0">
      <w:startOverride w:val="1"/>
    </w:lvlOverride>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efaultTabStop w:val="709"/>
  <w:characterSpacingControl w:val="doNotCompress"/>
  <w:compat>
    <w:compatSetting w:name="compatibilityMode" w:uri="http://schemas.microsoft.com/office/word" w:val="15"/>
  </w:compat>
  <w:themeFontLang w:val="nl-NL"/>
</w:settings>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hAnsi="Calibri" w:cs="Calibri" w:eastAsia="Calibri"/>
        <w:color w:val="0E1426"/>
        <w:sz w:val="21"/>
        <w:szCs w:val="21"/>
        <w:lang w:val="nl-NL" w:eastAsia="nl-NL" w:bidi="ar-SA"/>
      </w:rPr>
    </w:rPrDefault>
    <w:pPrDefault>
      <w:pPr>
        <w:spacing w:after="120" w:line="276" w:lineRule="auto"/>
      </w:pPr>
    </w:pPrDefault>
  </w:docDefaults>
  <w:style w:type="paragraph" w:styleId="Normal">
    <w:name w:val="Normal"/>
    <w:qFormat/>
    <w:pPr/>
    <w:rPr/>
  </w:style>
  <w:style w:type="paragraph" w:styleId="Title">
    <w:name w:val="Title"/>
    <w:basedOn w:val="Normal"/>
    <w:next w:val="Normal"/>
    <w:qFormat/>
    <w:pPr>
      <w:spacing w:after="80" w:line="240" w:lineRule="auto"/>
    </w:pPr>
    <w:rPr>
      <w:b/>
      <w:bCs/>
      <w:color w:val="0E1426"/>
      <w:sz w:val="44"/>
      <w:szCs w:val="44"/>
    </w:rPr>
  </w:style>
  <w:style w:type="paragraph" w:styleId="Subtitle">
    <w:name w:val="Subtitle"/>
    <w:basedOn w:val="Normal"/>
    <w:next w:val="Normal"/>
    <w:qFormat/>
    <w:pPr>
      <w:spacing w:after="240"/>
    </w:pPr>
    <w:rPr>
      <w:color w:val="5B6479"/>
      <w:sz w:val="22"/>
      <w:szCs w:val="22"/>
    </w:rPr>
  </w:style>
  <w:style w:type="paragraph" w:styleId="Heading1">
    <w:name w:val="heading 1"/>
    <w:basedOn w:val="Normal"/>
    <w:next w:val="Normal"/>
    <w:qFormat/>
    <w:pPr>
      <w:keepNext/>
      <w:keepLines/>
      <w:spacing w:before="360" w:after="120"/>
      <w:outlineLvl w:val="0"/>
    </w:pPr>
    <w:rPr>
      <w:b/>
      <w:bCs/>
      <w:color w:val="0E1426"/>
      <w:sz w:val="30"/>
      <w:szCs w:val="30"/>
    </w:rPr>
  </w:style>
  <w:style w:type="paragraph" w:styleId="Heading2">
    <w:name w:val="heading 2"/>
    <w:basedOn w:val="Normal"/>
    <w:next w:val="Normal"/>
    <w:qFormat/>
    <w:pPr>
      <w:keepNext/>
      <w:keepLines/>
      <w:spacing w:before="280" w:after="100"/>
      <w:outlineLvl w:val="1"/>
    </w:pPr>
    <w:rPr>
      <w:b/>
      <w:bCs/>
      <w:color w:val="0E1426"/>
      <w:sz w:val="25"/>
      <w:szCs w:val="25"/>
    </w:rPr>
  </w:style>
  <w:style w:type="paragraph" w:styleId="Heading3">
    <w:name w:val="heading 3"/>
    <w:basedOn w:val="Normal"/>
    <w:next w:val="Normal"/>
    <w:qFormat/>
    <w:pPr>
      <w:keepNext/>
      <w:keepLines/>
      <w:spacing w:before="200" w:after="80"/>
      <w:outlineLvl w:val="2"/>
    </w:pPr>
    <w:rPr>
      <w:b/>
      <w:bCs/>
      <w:color w:val="0E1426"/>
      <w:sz w:val="22"/>
      <w:szCs w:val="22"/>
    </w:rPr>
  </w:style>
  <w:style w:type="paragraph" w:styleId="ListParagraph">
    <w:name w:val="List Paragraph"/>
    <w:basedOn w:val="Normal"/>
    <w:next w:val="Normal"/>
    <w:qFormat/>
    <w:pPr>
      <w:spacing w:after="60"/>
      <w:ind w:left="340"/>
      <w:contextualSpacing/>
    </w:pPr>
    <w:rPr/>
  </w:style>
  <w:style w:type="paragraph" w:styleId="Footer">
    <w:name w:val="footer"/>
    <w:basedOn w:val="Normal"/>
    <w:next w:val="Normal"/>
    <w:qFormat/>
    <w:pPr>
      <w:tabs>
        <w:tab w:val="center" w:pos="4932"/>
        <w:tab w:val="right" w:pos="9865"/>
      </w:tabs>
      <w:spacing w:after="0"/>
    </w:pPr>
    <w:rPr>
      <w:color w:val="5B6479"/>
      <w:sz w:val="16"/>
      <w:szCs w:val="16"/>
    </w:rPr>
  </w:style>
  <w:style w:type="table" w:default="1" w:styleId="TableNormal">
    <w:name w:val="Normal Table"/>
    <w:uiPriority w:val="99"/>
    <w:semiHidden/>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Stijl" Type="http://schemas.openxmlformats.org/officeDocument/2006/relationships/styles" Target="styles.xml"/><Relationship Id="rIdNum" Type="http://schemas.openxmlformats.org/officeDocument/2006/relationships/numbering" Target="numbering.xml"/><Relationship Id="rIdSet" Type="http://schemas.openxmlformats.org/officeDocument/2006/relationships/settings" Target="settings.xml"/><Relationship Id="rIdVoet" Type="http://schemas.openxmlformats.org/officeDocument/2006/relationships/footer" Target="footer1.xml"/></Relationships>
</file>

<file path=word/_rels/footer1.xml.rels><?xml version="1.0" encoding="UTF-8" standalone="yes"?>
<Relationships xmlns="http://schemas.openxmlformats.org/package/2006/relationships"><Relationship Id="rIdLogo" Type="http://schemas.openxmlformats.org/officeDocument/2006/relationships/image" Target="media/koach-logo.png"/></Relationships>
</file>

<file path=docProps/app.xml><?xml version="1.0" encoding="utf-8"?>
<Properties xmlns="http://schemas.openxmlformats.org/officeDocument/2006/extended-properties" xmlns:vt="http://schemas.openxmlformats.org/officeDocument/2006/docPropsVTypes">
  <Application>Koach Volleyball</Application>
  <Company>Koach Volleyball</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Voorbeeld gedragscode sportvereniging</dc:title>
  <dc:subject>In Word om zelf aan te passen: dezelfde voorbeeldtekst en de verklaring, met invulplekken voor de vereniging en de contactpersonen.</dc:subject>
  <dc:creator>Koach Volleyball</dc:creator>
  <cp:keywords>Voorbeeld gedragscode sportvereniging</cp:keywords>
  <dc:description>koachvolleyball.com</dc:description>
  <dc:language>nl-NL</dc:language>
  <cp:lastModifiedBy>Koach Volleyball</cp:lastModifiedBy>
  <dcterms:created xsi:type="dcterms:W3CDTF">2026-10-03T22:26:37Z</dcterms:created>
  <dcterms:modified xsi:type="dcterms:W3CDTF">2026-10-03T22:26:37Z</dcterms:modified>
</cp:coreProperties>
</file>